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0" w:type="dxa"/>
        <w:jc w:val="center"/>
        <w:tblInd w:w="-252" w:type="dxa"/>
        <w:tblLook w:val="0000" w:firstRow="0" w:lastRow="0" w:firstColumn="0" w:lastColumn="0" w:noHBand="0" w:noVBand="0"/>
      </w:tblPr>
      <w:tblGrid>
        <w:gridCol w:w="3773"/>
        <w:gridCol w:w="6277"/>
      </w:tblGrid>
      <w:tr w:rsidR="000B017E" w:rsidRPr="000B017E" w:rsidTr="008D2CA4">
        <w:trPr>
          <w:jc w:val="center"/>
        </w:trPr>
        <w:tc>
          <w:tcPr>
            <w:tcW w:w="3773" w:type="dxa"/>
          </w:tcPr>
          <w:p w:rsidR="000B017E" w:rsidRPr="000B017E" w:rsidRDefault="000B017E" w:rsidP="000B017E">
            <w:pPr>
              <w:spacing w:after="0" w:line="240" w:lineRule="auto"/>
              <w:jc w:val="center"/>
              <w:rPr>
                <w:rFonts w:eastAsia="Times New Roman" w:cs="Times New Roman"/>
                <w:sz w:val="26"/>
                <w:szCs w:val="24"/>
                <w:lang w:val="en-US"/>
              </w:rPr>
            </w:pPr>
            <w:r w:rsidRPr="000B017E">
              <w:rPr>
                <w:rFonts w:eastAsia="Times New Roman" w:cs="Times New Roman"/>
                <w:sz w:val="26"/>
                <w:szCs w:val="24"/>
                <w:lang w:val="en-US"/>
              </w:rPr>
              <w:t>ỦY BAN NHÂN DÂN</w:t>
            </w:r>
            <w:r w:rsidR="00E102AC">
              <w:rPr>
                <w:rFonts w:eastAsia="Times New Roman" w:cs="Times New Roman"/>
                <w:sz w:val="26"/>
                <w:szCs w:val="24"/>
                <w:lang w:val="en-US"/>
              </w:rPr>
              <w:t xml:space="preserve"> </w:t>
            </w:r>
          </w:p>
          <w:p w:rsidR="000B017E" w:rsidRPr="000B017E" w:rsidRDefault="000B017E" w:rsidP="000B017E">
            <w:pPr>
              <w:spacing w:after="0" w:line="240" w:lineRule="auto"/>
              <w:jc w:val="center"/>
              <w:rPr>
                <w:rFonts w:eastAsia="Times New Roman" w:cs="Times New Roman"/>
                <w:sz w:val="26"/>
                <w:szCs w:val="24"/>
                <w:lang w:val="en-US"/>
              </w:rPr>
            </w:pPr>
            <w:r w:rsidRPr="000B017E">
              <w:rPr>
                <w:rFonts w:eastAsia="Times New Roman" w:cs="Times New Roman"/>
                <w:sz w:val="26"/>
                <w:szCs w:val="24"/>
                <w:lang w:val="en-US"/>
              </w:rPr>
              <w:t>THÀNH PHỐ HỒ CHÍ MINH</w:t>
            </w:r>
          </w:p>
          <w:p w:rsidR="000B017E" w:rsidRPr="000B017E" w:rsidRDefault="000B017E" w:rsidP="000B017E">
            <w:pPr>
              <w:keepNext/>
              <w:spacing w:after="0" w:line="240" w:lineRule="auto"/>
              <w:jc w:val="center"/>
              <w:outlineLvl w:val="3"/>
              <w:rPr>
                <w:rFonts w:eastAsia="Times New Roman" w:cs="Times New Roman"/>
                <w:b/>
                <w:bCs/>
                <w:sz w:val="27"/>
                <w:szCs w:val="27"/>
                <w:lang w:val="en-US"/>
              </w:rPr>
            </w:pPr>
            <w:r>
              <w:rPr>
                <w:rFonts w:eastAsia="Times New Roman" w:cs="Times New Roman"/>
                <w:b/>
                <w:bCs/>
                <w:sz w:val="27"/>
                <w:szCs w:val="27"/>
                <w:lang w:val="en-US"/>
              </w:rPr>
              <w:t>TÊN CƠ QUAN, ĐƠN VỊ</w:t>
            </w:r>
          </w:p>
        </w:tc>
        <w:tc>
          <w:tcPr>
            <w:tcW w:w="6277" w:type="dxa"/>
          </w:tcPr>
          <w:p w:rsidR="000B017E" w:rsidRPr="000B017E" w:rsidRDefault="000B017E" w:rsidP="000B017E">
            <w:pPr>
              <w:spacing w:after="0" w:line="240" w:lineRule="auto"/>
              <w:jc w:val="center"/>
              <w:outlineLvl w:val="8"/>
              <w:rPr>
                <w:rFonts w:eastAsia="Times New Roman" w:cs="Times New Roman"/>
                <w:b/>
                <w:bCs/>
                <w:sz w:val="26"/>
                <w:szCs w:val="26"/>
                <w:lang w:val="en-US"/>
              </w:rPr>
            </w:pPr>
            <w:r w:rsidRPr="000B017E">
              <w:rPr>
                <w:rFonts w:eastAsia="Times New Roman" w:cs="Times New Roman"/>
                <w:b/>
                <w:bCs/>
                <w:sz w:val="26"/>
                <w:szCs w:val="26"/>
                <w:lang w:val="en-US"/>
              </w:rPr>
              <w:t xml:space="preserve">CỘNG HÒA XÃ HỘI CHỦ NGHĨA VIỆT </w:t>
            </w:r>
            <w:smartTag w:uri="urn:schemas-microsoft-com:office:smarttags" w:element="country-region">
              <w:r w:rsidRPr="000B017E">
                <w:rPr>
                  <w:rFonts w:eastAsia="Times New Roman" w:cs="Times New Roman"/>
                  <w:b/>
                  <w:bCs/>
                  <w:sz w:val="26"/>
                  <w:szCs w:val="26"/>
                  <w:lang w:val="en-US"/>
                </w:rPr>
                <w:t>NAM</w:t>
              </w:r>
            </w:smartTag>
          </w:p>
          <w:p w:rsidR="000B017E" w:rsidRPr="000B017E" w:rsidRDefault="000B017E" w:rsidP="000B017E">
            <w:pPr>
              <w:spacing w:after="0" w:line="240" w:lineRule="auto"/>
              <w:jc w:val="center"/>
              <w:rPr>
                <w:rFonts w:eastAsia="Times New Roman" w:cs="Times New Roman"/>
                <w:b/>
                <w:bCs/>
                <w:sz w:val="27"/>
                <w:szCs w:val="27"/>
                <w:lang w:val="en-US"/>
              </w:rPr>
            </w:pPr>
            <w:r w:rsidRPr="000B017E">
              <w:rPr>
                <w:rFonts w:eastAsia="Times New Roman" w:cs="Times New Roman"/>
                <w:b/>
                <w:bCs/>
                <w:sz w:val="27"/>
                <w:szCs w:val="27"/>
                <w:lang w:val="en-US"/>
              </w:rPr>
              <w:t>Độc lập - Tự do - Hạnh phúc</w:t>
            </w:r>
          </w:p>
          <w:p w:rsidR="000B017E" w:rsidRPr="000B017E" w:rsidRDefault="00724DB1" w:rsidP="000B017E">
            <w:pPr>
              <w:spacing w:after="0" w:line="240" w:lineRule="auto"/>
              <w:jc w:val="center"/>
              <w:rPr>
                <w:rFonts w:eastAsia="Times New Roman" w:cs="Times New Roman"/>
                <w:sz w:val="24"/>
                <w:szCs w:val="26"/>
                <w:vertAlign w:val="superscript"/>
                <w:lang w:val="en-US"/>
              </w:rPr>
            </w:pPr>
            <w:r>
              <w:rPr>
                <w:noProof/>
                <w:lang w:val="en-US"/>
              </w:rPr>
              <mc:AlternateContent>
                <mc:Choice Requires="wps">
                  <w:drawing>
                    <wp:anchor distT="4294967295" distB="4294967295" distL="114300" distR="114300" simplePos="0" relativeHeight="251659264" behindDoc="0" locked="0" layoutInCell="1" allowOverlap="1">
                      <wp:simplePos x="0" y="0"/>
                      <wp:positionH relativeFrom="column">
                        <wp:posOffset>931545</wp:posOffset>
                      </wp:positionH>
                      <wp:positionV relativeFrom="paragraph">
                        <wp:posOffset>36194</wp:posOffset>
                      </wp:positionV>
                      <wp:extent cx="19812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35pt,2.85pt" to="229.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0v0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"/>
                  </w:pict>
                </mc:Fallback>
              </mc:AlternateContent>
            </w:r>
          </w:p>
        </w:tc>
      </w:tr>
      <w:tr w:rsidR="000B017E" w:rsidRPr="000B017E" w:rsidTr="008D2CA4">
        <w:trPr>
          <w:jc w:val="center"/>
        </w:trPr>
        <w:tc>
          <w:tcPr>
            <w:tcW w:w="3773" w:type="dxa"/>
          </w:tcPr>
          <w:p w:rsidR="000B017E" w:rsidRPr="000B017E" w:rsidRDefault="00724DB1" w:rsidP="000B017E">
            <w:pPr>
              <w:keepNext/>
              <w:spacing w:before="240" w:after="60" w:line="240" w:lineRule="auto"/>
              <w:jc w:val="center"/>
              <w:outlineLvl w:val="2"/>
              <w:rPr>
                <w:rFonts w:eastAsia="Times New Roman" w:cs="Arial"/>
                <w:i/>
                <w:sz w:val="26"/>
                <w:szCs w:val="26"/>
                <w:vertAlign w:val="superscript"/>
              </w:rPr>
            </w:pPr>
            <w:r>
              <w:rPr>
                <w:noProof/>
                <w:lang w:val="en-US"/>
              </w:rPr>
              <mc:AlternateContent>
                <mc:Choice Requires="wps">
                  <w:drawing>
                    <wp:anchor distT="4294967295" distB="4294967295" distL="114300" distR="114300" simplePos="0" relativeHeight="251660288" behindDoc="0" locked="0" layoutInCell="1" allowOverlap="1">
                      <wp:simplePos x="0" y="0"/>
                      <wp:positionH relativeFrom="column">
                        <wp:posOffset>936625</wp:posOffset>
                      </wp:positionH>
                      <wp:positionV relativeFrom="paragraph">
                        <wp:posOffset>27304</wp:posOffset>
                      </wp:positionV>
                      <wp:extent cx="371475" cy="0"/>
                      <wp:effectExtent l="0" t="0" r="95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75pt,2.15pt" to="10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nPKEgIAACc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"/>
                  </w:pict>
                </mc:Fallback>
              </mc:AlternateContent>
            </w:r>
            <w:r w:rsidR="000B017E" w:rsidRPr="000B017E">
              <w:rPr>
                <w:rFonts w:eastAsia="Times New Roman" w:cs="Arial"/>
                <w:bCs/>
                <w:sz w:val="26"/>
                <w:szCs w:val="26"/>
                <w:lang w:val="en-US"/>
              </w:rPr>
              <w:t>Số:           /</w:t>
            </w:r>
            <w:r w:rsidR="000B017E">
              <w:rPr>
                <w:rFonts w:eastAsia="Times New Roman" w:cs="Arial"/>
                <w:bCs/>
                <w:sz w:val="26"/>
                <w:szCs w:val="26"/>
                <w:lang w:val="en-US"/>
              </w:rPr>
              <w:t>BC-…</w:t>
            </w:r>
          </w:p>
        </w:tc>
        <w:tc>
          <w:tcPr>
            <w:tcW w:w="6277" w:type="dxa"/>
          </w:tcPr>
          <w:p w:rsidR="000B017E" w:rsidRPr="00B644F7" w:rsidRDefault="00E102AC" w:rsidP="00B644F7">
            <w:pPr>
              <w:keepNext/>
              <w:spacing w:before="240" w:after="60" w:line="240" w:lineRule="auto"/>
              <w:jc w:val="center"/>
              <w:outlineLvl w:val="3"/>
              <w:rPr>
                <w:rFonts w:eastAsia="Times New Roman" w:cs="Times New Roman"/>
                <w:i/>
                <w:iCs/>
                <w:sz w:val="26"/>
                <w:szCs w:val="26"/>
              </w:rPr>
            </w:pPr>
            <w:r>
              <w:rPr>
                <w:rFonts w:eastAsia="Times New Roman" w:cs="Times New Roman"/>
                <w:i/>
                <w:iCs/>
                <w:sz w:val="26"/>
                <w:szCs w:val="26"/>
                <w:lang w:val="en-US"/>
              </w:rPr>
              <w:t>Quận 3</w:t>
            </w:r>
            <w:r w:rsidR="000B017E" w:rsidRPr="000B017E">
              <w:rPr>
                <w:rFonts w:eastAsia="Times New Roman" w:cs="Times New Roman"/>
                <w:i/>
                <w:iCs/>
                <w:sz w:val="26"/>
                <w:szCs w:val="26"/>
              </w:rPr>
              <w:t>, ngày      tháng     năm 20</w:t>
            </w:r>
            <w:r w:rsidR="00B644F7" w:rsidRPr="00B644F7">
              <w:rPr>
                <w:rFonts w:eastAsia="Times New Roman" w:cs="Times New Roman"/>
                <w:i/>
                <w:iCs/>
                <w:sz w:val="26"/>
                <w:szCs w:val="26"/>
              </w:rPr>
              <w:t>20</w:t>
            </w:r>
          </w:p>
        </w:tc>
      </w:tr>
    </w:tbl>
    <w:p w:rsidR="0028718B" w:rsidRPr="005A31FA" w:rsidRDefault="0028718B">
      <w:pPr>
        <w:rPr>
          <w:rFonts w:asciiTheme="majorHAnsi" w:hAnsiTheme="majorHAnsi" w:cstheme="majorHAnsi"/>
          <w:sz w:val="36"/>
        </w:rPr>
      </w:pPr>
    </w:p>
    <w:p w:rsidR="005A3CFE" w:rsidRPr="00BE1A9C" w:rsidRDefault="005A3CFE" w:rsidP="005A3CFE">
      <w:pPr>
        <w:spacing w:after="0" w:line="240" w:lineRule="auto"/>
        <w:jc w:val="center"/>
        <w:rPr>
          <w:rFonts w:asciiTheme="majorHAnsi" w:hAnsiTheme="majorHAnsi" w:cstheme="majorHAnsi"/>
          <w:b/>
        </w:rPr>
      </w:pPr>
      <w:r w:rsidRPr="00080068">
        <w:rPr>
          <w:rFonts w:asciiTheme="majorHAnsi" w:hAnsiTheme="majorHAnsi" w:cstheme="majorHAnsi"/>
          <w:b/>
        </w:rPr>
        <w:t>BÁO CÁO</w:t>
      </w:r>
      <w:r w:rsidR="005A31FA" w:rsidRPr="00BE1A9C">
        <w:rPr>
          <w:rFonts w:asciiTheme="majorHAnsi" w:hAnsiTheme="majorHAnsi" w:cstheme="majorHAnsi"/>
          <w:b/>
        </w:rPr>
        <w:t xml:space="preserve"> (đề cương)</w:t>
      </w:r>
    </w:p>
    <w:p w:rsidR="00BE1A9C" w:rsidRPr="009A68C0" w:rsidRDefault="00080068" w:rsidP="00BE1A9C">
      <w:pPr>
        <w:spacing w:after="0" w:line="240" w:lineRule="auto"/>
        <w:jc w:val="center"/>
        <w:rPr>
          <w:rFonts w:asciiTheme="majorHAnsi" w:hAnsiTheme="majorHAnsi" w:cstheme="majorHAnsi"/>
          <w:b/>
          <w:sz w:val="27"/>
          <w:szCs w:val="27"/>
        </w:rPr>
      </w:pPr>
      <w:r w:rsidRPr="009A68C0">
        <w:rPr>
          <w:rFonts w:asciiTheme="majorHAnsi" w:hAnsiTheme="majorHAnsi" w:cstheme="majorHAnsi"/>
          <w:b/>
          <w:sz w:val="27"/>
          <w:szCs w:val="27"/>
        </w:rPr>
        <w:t>Sơ kế</w:t>
      </w:r>
      <w:r w:rsidR="00BE1A9C" w:rsidRPr="009A68C0">
        <w:rPr>
          <w:rFonts w:asciiTheme="majorHAnsi" w:hAnsiTheme="majorHAnsi" w:cstheme="majorHAnsi"/>
          <w:b/>
          <w:sz w:val="27"/>
          <w:szCs w:val="27"/>
        </w:rPr>
        <w:t>t</w:t>
      </w:r>
      <w:r w:rsidR="00B644F7">
        <w:rPr>
          <w:rFonts w:asciiTheme="majorHAnsi" w:hAnsiTheme="majorHAnsi" w:cstheme="majorHAnsi"/>
          <w:b/>
          <w:sz w:val="27"/>
          <w:szCs w:val="27"/>
        </w:rPr>
        <w:t xml:space="preserve"> 0</w:t>
      </w:r>
      <w:r w:rsidR="00B644F7" w:rsidRPr="00B644F7">
        <w:rPr>
          <w:rFonts w:asciiTheme="majorHAnsi" w:hAnsiTheme="majorHAnsi" w:cstheme="majorHAnsi"/>
          <w:b/>
          <w:sz w:val="27"/>
          <w:szCs w:val="27"/>
        </w:rPr>
        <w:t>2</w:t>
      </w:r>
      <w:r w:rsidRPr="009A68C0">
        <w:rPr>
          <w:rFonts w:asciiTheme="majorHAnsi" w:hAnsiTheme="majorHAnsi" w:cstheme="majorHAnsi"/>
          <w:b/>
          <w:sz w:val="27"/>
          <w:szCs w:val="27"/>
        </w:rPr>
        <w:t xml:space="preserve"> năm thực hiện </w:t>
      </w:r>
      <w:r w:rsidR="00BE1A9C" w:rsidRPr="009A68C0">
        <w:rPr>
          <w:rFonts w:asciiTheme="majorHAnsi" w:hAnsiTheme="majorHAnsi" w:cstheme="majorHAnsi"/>
          <w:b/>
          <w:sz w:val="27"/>
          <w:szCs w:val="27"/>
        </w:rPr>
        <w:t>chính sách chi thu nhập tăng thêm</w:t>
      </w:r>
    </w:p>
    <w:p w:rsidR="00BE1A9C" w:rsidRPr="00AF5C19" w:rsidRDefault="00BE1A9C" w:rsidP="00BE1A9C">
      <w:pPr>
        <w:spacing w:after="0" w:line="240" w:lineRule="auto"/>
        <w:jc w:val="center"/>
        <w:rPr>
          <w:rFonts w:asciiTheme="majorHAnsi" w:hAnsiTheme="majorHAnsi" w:cstheme="majorHAnsi"/>
          <w:b/>
          <w:sz w:val="27"/>
          <w:szCs w:val="27"/>
        </w:rPr>
      </w:pPr>
      <w:r w:rsidRPr="009A68C0">
        <w:rPr>
          <w:rFonts w:asciiTheme="majorHAnsi" w:hAnsiTheme="majorHAnsi" w:cstheme="majorHAnsi"/>
          <w:b/>
          <w:sz w:val="27"/>
          <w:szCs w:val="27"/>
        </w:rPr>
        <w:t xml:space="preserve"> theo Nghị quyết số 03/2018/NQ-HĐND ngày 16 tháng 3 năm 2018</w:t>
      </w:r>
    </w:p>
    <w:p w:rsidR="00080068" w:rsidRPr="009A68C0" w:rsidRDefault="00BE1A9C" w:rsidP="00BE1A9C">
      <w:pPr>
        <w:spacing w:after="0" w:line="240" w:lineRule="auto"/>
        <w:jc w:val="center"/>
        <w:rPr>
          <w:rFonts w:asciiTheme="majorHAnsi" w:hAnsiTheme="majorHAnsi" w:cstheme="majorHAnsi"/>
          <w:b/>
          <w:sz w:val="27"/>
          <w:szCs w:val="27"/>
        </w:rPr>
      </w:pPr>
      <w:r w:rsidRPr="009A68C0">
        <w:rPr>
          <w:rFonts w:asciiTheme="majorHAnsi" w:hAnsiTheme="majorHAnsi" w:cstheme="majorHAnsi"/>
          <w:b/>
          <w:sz w:val="27"/>
          <w:szCs w:val="27"/>
        </w:rPr>
        <w:t xml:space="preserve"> của Hội đồng nhân dân Thành phố</w:t>
      </w:r>
    </w:p>
    <w:p w:rsidR="000B017E" w:rsidRPr="00080068" w:rsidRDefault="00724DB1" w:rsidP="00080068">
      <w:pPr>
        <w:spacing w:after="0" w:line="240" w:lineRule="auto"/>
        <w:jc w:val="center"/>
        <w:rPr>
          <w:rFonts w:asciiTheme="majorHAnsi" w:hAnsiTheme="majorHAnsi" w:cstheme="majorHAnsi"/>
        </w:rPr>
      </w:pPr>
      <w:r>
        <w:rPr>
          <w:rFonts w:asciiTheme="majorHAnsi" w:hAnsiTheme="majorHAnsi" w:cstheme="majorHAnsi"/>
          <w:noProof/>
          <w:lang w:val="en-US"/>
        </w:rPr>
        <mc:AlternateContent>
          <mc:Choice Requires="wps">
            <w:drawing>
              <wp:anchor distT="4294967295" distB="4294967295" distL="114300" distR="114300" simplePos="0" relativeHeight="251661312" behindDoc="0" locked="0" layoutInCell="1" allowOverlap="1">
                <wp:simplePos x="0" y="0"/>
                <wp:positionH relativeFrom="column">
                  <wp:posOffset>2400300</wp:posOffset>
                </wp:positionH>
                <wp:positionV relativeFrom="paragraph">
                  <wp:posOffset>105409</wp:posOffset>
                </wp:positionV>
                <wp:extent cx="1031875" cy="0"/>
                <wp:effectExtent l="0" t="0" r="1587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3pt" to="270.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hP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"/>
            </w:pict>
          </mc:Fallback>
        </mc:AlternateContent>
      </w:r>
    </w:p>
    <w:p w:rsidR="000B017E" w:rsidRPr="005A31FA" w:rsidRDefault="000B017E" w:rsidP="005A3CFE">
      <w:pPr>
        <w:spacing w:after="0" w:line="240" w:lineRule="auto"/>
        <w:jc w:val="center"/>
        <w:rPr>
          <w:rFonts w:asciiTheme="majorHAnsi" w:hAnsiTheme="majorHAnsi" w:cstheme="majorHAnsi"/>
          <w:sz w:val="40"/>
        </w:rPr>
      </w:pPr>
    </w:p>
    <w:p w:rsidR="00BE1A9C" w:rsidRPr="00BE1A9C" w:rsidRDefault="005A3CFE" w:rsidP="00BE1A9C">
      <w:pPr>
        <w:spacing w:before="120" w:after="0" w:line="240" w:lineRule="auto"/>
        <w:ind w:firstLine="567"/>
        <w:jc w:val="both"/>
        <w:rPr>
          <w:rFonts w:asciiTheme="majorHAnsi" w:hAnsiTheme="majorHAnsi" w:cstheme="majorHAnsi"/>
          <w:b/>
          <w:sz w:val="27"/>
          <w:szCs w:val="27"/>
        </w:rPr>
      </w:pPr>
      <w:r w:rsidRPr="00080068">
        <w:rPr>
          <w:rFonts w:asciiTheme="majorHAnsi" w:hAnsiTheme="majorHAnsi" w:cstheme="majorHAnsi"/>
          <w:b/>
          <w:sz w:val="27"/>
          <w:szCs w:val="27"/>
        </w:rPr>
        <w:t xml:space="preserve">I. </w:t>
      </w:r>
      <w:r w:rsidR="00080068" w:rsidRPr="00080068">
        <w:rPr>
          <w:rFonts w:asciiTheme="majorHAnsi" w:hAnsiTheme="majorHAnsi" w:cstheme="majorHAnsi"/>
          <w:b/>
          <w:sz w:val="27"/>
          <w:szCs w:val="27"/>
        </w:rPr>
        <w:t>CÔNG TÁC TRIỂN KHAI, THỰC HIỆ</w:t>
      </w:r>
      <w:r w:rsidR="00080068">
        <w:rPr>
          <w:rFonts w:asciiTheme="majorHAnsi" w:hAnsiTheme="majorHAnsi" w:cstheme="majorHAnsi"/>
          <w:b/>
          <w:sz w:val="27"/>
          <w:szCs w:val="27"/>
        </w:rPr>
        <w:t>N</w:t>
      </w:r>
    </w:p>
    <w:p w:rsidR="00080068" w:rsidRPr="00BE1A9C" w:rsidRDefault="005A3CFE" w:rsidP="00BE1A9C">
      <w:pPr>
        <w:spacing w:before="120" w:after="0" w:line="240" w:lineRule="auto"/>
        <w:ind w:firstLine="567"/>
        <w:jc w:val="both"/>
        <w:rPr>
          <w:rFonts w:asciiTheme="majorHAnsi" w:hAnsiTheme="majorHAnsi" w:cstheme="majorHAnsi"/>
          <w:b/>
          <w:sz w:val="27"/>
          <w:szCs w:val="27"/>
        </w:rPr>
      </w:pPr>
      <w:r w:rsidRPr="00080068">
        <w:rPr>
          <w:rFonts w:asciiTheme="majorHAnsi" w:hAnsiTheme="majorHAnsi" w:cstheme="majorHAnsi"/>
          <w:sz w:val="27"/>
          <w:szCs w:val="27"/>
        </w:rPr>
        <w:t>Kế</w:t>
      </w:r>
      <w:r w:rsidR="003E64E8" w:rsidRPr="00080068">
        <w:rPr>
          <w:rFonts w:asciiTheme="majorHAnsi" w:hAnsiTheme="majorHAnsi" w:cstheme="majorHAnsi"/>
          <w:sz w:val="27"/>
          <w:szCs w:val="27"/>
        </w:rPr>
        <w:t xml:space="preserve">t quả </w:t>
      </w:r>
      <w:r w:rsidR="00080068" w:rsidRPr="00080068">
        <w:rPr>
          <w:rFonts w:asciiTheme="majorHAnsi" w:hAnsiTheme="majorHAnsi" w:cstheme="majorHAnsi"/>
          <w:sz w:val="27"/>
          <w:szCs w:val="27"/>
        </w:rPr>
        <w:t xml:space="preserve">công tác lãnh đạo, chỉ đạo </w:t>
      </w:r>
      <w:r w:rsidR="003E64E8" w:rsidRPr="00080068">
        <w:rPr>
          <w:rFonts w:asciiTheme="majorHAnsi" w:hAnsiTheme="majorHAnsi" w:cstheme="majorHAnsi"/>
          <w:sz w:val="27"/>
          <w:szCs w:val="27"/>
        </w:rPr>
        <w:t xml:space="preserve">triển khai, thực hiện </w:t>
      </w:r>
      <w:r w:rsidR="00BE1A9C" w:rsidRPr="00BE1A9C">
        <w:rPr>
          <w:rFonts w:asciiTheme="majorHAnsi" w:hAnsiTheme="majorHAnsi" w:cstheme="majorHAnsi"/>
          <w:sz w:val="27"/>
          <w:szCs w:val="27"/>
        </w:rPr>
        <w:t>Nghị quyết số 03/2018/NQ-HĐND ngày 16 tháng 3 năm 2018 của Hội đồng nhân dân Thành phố ban hành Quy định về chi thu nhập tăng thêm cho cán bộ, công chức, viên chức thuộc khu vực quản lý nhà nước, tổ chức chính trị, tổ chức chính trị - xã hội và đơn vị sự nghiệp công lập do Thành phố quản lý (sau đây gọi tắt là Nghị quyết số 03/2018/NQ-HĐND)</w:t>
      </w:r>
      <w:r w:rsidR="00080068" w:rsidRPr="00080068">
        <w:rPr>
          <w:rFonts w:asciiTheme="majorHAnsi" w:hAnsiTheme="majorHAnsi" w:cstheme="majorHAnsi"/>
          <w:sz w:val="27"/>
          <w:szCs w:val="27"/>
        </w:rPr>
        <w:t>.</w:t>
      </w:r>
    </w:p>
    <w:p w:rsidR="003E64E8" w:rsidRPr="00BE1A9C" w:rsidRDefault="00080068" w:rsidP="000B017E">
      <w:pPr>
        <w:spacing w:before="120" w:after="0" w:line="240" w:lineRule="auto"/>
        <w:ind w:firstLine="567"/>
        <w:jc w:val="both"/>
        <w:rPr>
          <w:rFonts w:asciiTheme="majorHAnsi" w:hAnsiTheme="majorHAnsi" w:cstheme="majorHAnsi"/>
          <w:b/>
          <w:sz w:val="27"/>
          <w:szCs w:val="27"/>
        </w:rPr>
      </w:pPr>
      <w:r w:rsidRPr="00BE1A9C">
        <w:rPr>
          <w:rFonts w:asciiTheme="majorHAnsi" w:hAnsiTheme="majorHAnsi" w:cstheme="majorHAnsi"/>
          <w:b/>
          <w:sz w:val="27"/>
          <w:szCs w:val="27"/>
        </w:rPr>
        <w:t>II. KẾT QUẢ THỰC HIỆN</w:t>
      </w:r>
    </w:p>
    <w:p w:rsidR="00D35FFD" w:rsidRPr="00BE1A9C" w:rsidRDefault="00D35FFD" w:rsidP="000B017E">
      <w:pPr>
        <w:spacing w:before="120" w:after="0" w:line="240" w:lineRule="auto"/>
        <w:ind w:firstLine="567"/>
        <w:jc w:val="both"/>
        <w:rPr>
          <w:rFonts w:asciiTheme="majorHAnsi" w:hAnsiTheme="majorHAnsi" w:cstheme="majorHAnsi"/>
          <w:b/>
          <w:sz w:val="27"/>
          <w:szCs w:val="27"/>
        </w:rPr>
      </w:pPr>
      <w:r w:rsidRPr="00BE1A9C">
        <w:rPr>
          <w:rFonts w:asciiTheme="majorHAnsi" w:hAnsiTheme="majorHAnsi" w:cstheme="majorHAnsi"/>
          <w:b/>
          <w:sz w:val="27"/>
          <w:szCs w:val="27"/>
        </w:rPr>
        <w:t xml:space="preserve">1. </w:t>
      </w:r>
      <w:r w:rsidR="00BE1A9C" w:rsidRPr="00BE1A9C">
        <w:rPr>
          <w:rFonts w:asciiTheme="majorHAnsi" w:hAnsiTheme="majorHAnsi" w:cstheme="majorHAnsi"/>
          <w:b/>
          <w:sz w:val="27"/>
          <w:szCs w:val="27"/>
        </w:rPr>
        <w:t>Về xây dựng, hoàn thiện Quy định và hướng dẫn việc thực hiện quy trình đánh giá, phân loại hàng quý đối với cán bộ, công chức, viên chức</w:t>
      </w:r>
    </w:p>
    <w:p w:rsidR="00446900" w:rsidRPr="00446900" w:rsidRDefault="00BE1A9C" w:rsidP="00BE1A9C">
      <w:pPr>
        <w:spacing w:before="120" w:after="0" w:line="240" w:lineRule="auto"/>
        <w:ind w:firstLine="567"/>
        <w:jc w:val="both"/>
        <w:rPr>
          <w:rFonts w:asciiTheme="majorHAnsi" w:hAnsiTheme="majorHAnsi" w:cstheme="majorHAnsi"/>
          <w:sz w:val="27"/>
          <w:szCs w:val="27"/>
        </w:rPr>
      </w:pPr>
      <w:r w:rsidRPr="00BE1A9C">
        <w:rPr>
          <w:rFonts w:asciiTheme="majorHAnsi" w:hAnsiTheme="majorHAnsi" w:cstheme="majorHAnsi"/>
          <w:sz w:val="27"/>
          <w:szCs w:val="27"/>
        </w:rPr>
        <w:t>a) Việc nghiên cứu, ban hành Quy định và hệ thống tiêu chí đánh giá, phân loại cụ thể để áp dụng tại cơ quan, đơn vị (trên cơ sở Quyết định số 4631/QĐ-UBND ngày 19 tháng 10 năm 2018 của Chủ tịch Ủy ban nhân dân Thành phố về ban hành quy định đánh giá, phân loại hàng quý theo hiệu quả công việc đối với cán bộ, công chức, viên chức trong cơ quan hành chính và đơn vị sự nghiệp công lập trên địa bàn Thành phố Hồ</w:t>
      </w:r>
      <w:r>
        <w:rPr>
          <w:rFonts w:asciiTheme="majorHAnsi" w:hAnsiTheme="majorHAnsi" w:cstheme="majorHAnsi"/>
          <w:sz w:val="27"/>
          <w:szCs w:val="27"/>
        </w:rPr>
        <w:t xml:space="preserve"> Chí Minh </w:t>
      </w:r>
      <w:r w:rsidRPr="00BE1A9C">
        <w:rPr>
          <w:rFonts w:asciiTheme="majorHAnsi" w:hAnsiTheme="majorHAnsi" w:cstheme="majorHAnsi"/>
          <w:sz w:val="27"/>
          <w:szCs w:val="27"/>
        </w:rPr>
        <w:t>hoặc</w:t>
      </w:r>
      <w:r>
        <w:rPr>
          <w:rFonts w:asciiTheme="majorHAnsi" w:hAnsiTheme="majorHAnsi" w:cstheme="majorHAnsi"/>
          <w:sz w:val="27"/>
          <w:szCs w:val="27"/>
        </w:rPr>
        <w:t xml:space="preserve"> </w:t>
      </w:r>
      <w:r w:rsidRPr="00BE1A9C">
        <w:rPr>
          <w:rFonts w:asciiTheme="majorHAnsi" w:hAnsiTheme="majorHAnsi" w:cstheme="majorHAnsi"/>
          <w:sz w:val="27"/>
          <w:szCs w:val="27"/>
        </w:rPr>
        <w:t>Hướng dẫn số 09-HD/BTCTU ngày 11 tháng 12 năm 2018 của Trưởng ban Ban Tổ chức Thành ủy về đánh giá, xếp loại hàng quý đối với cán bộ, công chức, viên chức tại các cơ quan đảng, tổ chức chính trị - xã hội thuộc Đảng bộ Thành phố Hồ Chí Minh).</w:t>
      </w:r>
      <w:r w:rsidR="00446900" w:rsidRPr="00446900">
        <w:rPr>
          <w:rFonts w:asciiTheme="majorHAnsi" w:hAnsiTheme="majorHAnsi" w:cstheme="majorHAnsi"/>
          <w:sz w:val="27"/>
          <w:szCs w:val="27"/>
        </w:rPr>
        <w:t xml:space="preserve"> </w:t>
      </w:r>
    </w:p>
    <w:p w:rsidR="00BE1A9C" w:rsidRPr="00AF5C19" w:rsidRDefault="00446900" w:rsidP="00BE1A9C">
      <w:pPr>
        <w:spacing w:before="120" w:after="0" w:line="240" w:lineRule="auto"/>
        <w:ind w:firstLine="567"/>
        <w:jc w:val="both"/>
        <w:rPr>
          <w:rFonts w:asciiTheme="majorHAnsi" w:hAnsiTheme="majorHAnsi" w:cstheme="majorHAnsi"/>
          <w:sz w:val="27"/>
          <w:szCs w:val="27"/>
        </w:rPr>
      </w:pPr>
      <w:r w:rsidRPr="00AF5C19">
        <w:rPr>
          <w:rFonts w:asciiTheme="majorHAnsi" w:hAnsiTheme="majorHAnsi" w:cstheme="majorHAnsi"/>
          <w:sz w:val="27"/>
          <w:szCs w:val="27"/>
        </w:rPr>
        <w:t xml:space="preserve">Việc </w:t>
      </w:r>
      <w:r w:rsidRPr="00446900">
        <w:rPr>
          <w:rFonts w:asciiTheme="majorHAnsi" w:hAnsiTheme="majorHAnsi" w:cstheme="majorHAnsi"/>
          <w:sz w:val="27"/>
          <w:szCs w:val="27"/>
        </w:rPr>
        <w:t>quy định về chia sẻ thu nhập tăng thêm đối với người lao động hợp đồng theo Nghị định số 68/2000/NĐ-CP</w:t>
      </w:r>
      <w:r w:rsidRPr="00446900">
        <w:t xml:space="preserve"> </w:t>
      </w:r>
      <w:r w:rsidRPr="00446900">
        <w:rPr>
          <w:rFonts w:asciiTheme="majorHAnsi" w:hAnsiTheme="majorHAnsi" w:cstheme="majorHAnsi"/>
          <w:sz w:val="27"/>
          <w:szCs w:val="27"/>
        </w:rPr>
        <w:t>ngày 17 tháng 11 năm 2000 của Chính phủ</w:t>
      </w:r>
      <w:r w:rsidRPr="00AF5C19">
        <w:rPr>
          <w:rFonts w:asciiTheme="majorHAnsi" w:hAnsiTheme="majorHAnsi" w:cstheme="majorHAnsi"/>
          <w:sz w:val="27"/>
          <w:szCs w:val="27"/>
        </w:rPr>
        <w:t>.</w:t>
      </w:r>
    </w:p>
    <w:p w:rsidR="00BE1A9C" w:rsidRPr="004E3203" w:rsidRDefault="00BE1A9C" w:rsidP="00BE1A9C">
      <w:pPr>
        <w:spacing w:before="120" w:after="0" w:line="240" w:lineRule="auto"/>
        <w:ind w:firstLine="567"/>
        <w:jc w:val="both"/>
        <w:rPr>
          <w:rFonts w:asciiTheme="majorHAnsi" w:hAnsiTheme="majorHAnsi" w:cstheme="majorHAnsi"/>
          <w:sz w:val="27"/>
          <w:szCs w:val="27"/>
        </w:rPr>
      </w:pPr>
      <w:r w:rsidRPr="00BE1A9C">
        <w:rPr>
          <w:rFonts w:eastAsia="Times New Roman" w:cs="Times New Roman"/>
          <w:sz w:val="27"/>
          <w:szCs w:val="27"/>
        </w:rPr>
        <w:t>b) Việc kịp thời sửa đổi, bổ sung Quy định về đánh giá, phân loại hàng quý tại cơ quan, đơn vị (t</w:t>
      </w:r>
      <w:r w:rsidRPr="00737765">
        <w:rPr>
          <w:rFonts w:eastAsia="Times New Roman" w:cs="Times New Roman"/>
          <w:sz w:val="27"/>
          <w:szCs w:val="27"/>
        </w:rPr>
        <w:t>rên cơ sở Quyết định số 3728/QĐ-UBND ngày 03 tháng 9 năm 2019</w:t>
      </w:r>
      <w:r w:rsidRPr="00BE1A9C">
        <w:rPr>
          <w:rFonts w:eastAsia="Times New Roman" w:cs="Times New Roman"/>
          <w:sz w:val="27"/>
          <w:szCs w:val="27"/>
        </w:rPr>
        <w:t xml:space="preserve"> của</w:t>
      </w:r>
      <w:r w:rsidRPr="00737765">
        <w:rPr>
          <w:rFonts w:eastAsia="Times New Roman" w:cs="Times New Roman"/>
          <w:sz w:val="27"/>
          <w:szCs w:val="27"/>
        </w:rPr>
        <w:t xml:space="preserve"> </w:t>
      </w:r>
      <w:r w:rsidRPr="00BE1A9C">
        <w:rPr>
          <w:rFonts w:eastAsia="Times New Roman" w:cs="Times New Roman"/>
          <w:sz w:val="27"/>
          <w:szCs w:val="27"/>
        </w:rPr>
        <w:t xml:space="preserve">Chủ tịch </w:t>
      </w:r>
      <w:r w:rsidRPr="00737765">
        <w:rPr>
          <w:rFonts w:eastAsia="Times New Roman" w:cs="Times New Roman"/>
          <w:sz w:val="27"/>
          <w:szCs w:val="27"/>
        </w:rPr>
        <w:t xml:space="preserve">Ủy ban nhân dân </w:t>
      </w:r>
      <w:r>
        <w:rPr>
          <w:rFonts w:eastAsia="Times New Roman" w:cs="Times New Roman"/>
          <w:sz w:val="27"/>
          <w:szCs w:val="27"/>
        </w:rPr>
        <w:t>Thành phố</w:t>
      </w:r>
      <w:r w:rsidRPr="00BE1A9C">
        <w:rPr>
          <w:rFonts w:eastAsia="Times New Roman" w:cs="Times New Roman"/>
          <w:sz w:val="27"/>
          <w:szCs w:val="27"/>
        </w:rPr>
        <w:t xml:space="preserve"> về </w:t>
      </w:r>
      <w:r w:rsidRPr="00737765">
        <w:rPr>
          <w:rFonts w:eastAsia="Times New Roman" w:cs="Times New Roman"/>
          <w:sz w:val="27"/>
          <w:szCs w:val="27"/>
        </w:rPr>
        <w:t xml:space="preserve">sửa đổi, bổ sung một số điều của Quy định đánh giá, phân loại hàng quý </w:t>
      </w:r>
      <w:r w:rsidRPr="00BE1A9C">
        <w:rPr>
          <w:rFonts w:eastAsia="Times New Roman" w:cs="Times New Roman"/>
          <w:sz w:val="27"/>
          <w:szCs w:val="27"/>
        </w:rPr>
        <w:t xml:space="preserve">theo Quyết định số 4631/QĐ-UBND hoặc </w:t>
      </w:r>
      <w:r w:rsidRPr="004E3203">
        <w:rPr>
          <w:rFonts w:eastAsia="Times New Roman" w:cs="Times New Roman"/>
          <w:sz w:val="27"/>
          <w:szCs w:val="27"/>
        </w:rPr>
        <w:t>Hướng dẫn số 14-HD/BTCTU ngày 01 tháng 11 năm 2019</w:t>
      </w:r>
      <w:r w:rsidRPr="00BE1A9C">
        <w:rPr>
          <w:rFonts w:eastAsia="Times New Roman" w:cs="Times New Roman"/>
          <w:sz w:val="27"/>
          <w:szCs w:val="27"/>
        </w:rPr>
        <w:t xml:space="preserve"> của Trưởng ban Ban Tổ chức Thành ủy</w:t>
      </w:r>
      <w:r w:rsidRPr="004E3203">
        <w:rPr>
          <w:rFonts w:eastAsia="Times New Roman" w:cs="Times New Roman"/>
          <w:sz w:val="27"/>
          <w:szCs w:val="27"/>
        </w:rPr>
        <w:t xml:space="preserve"> về đánh giá, xếp loại hàng quý đối với cán bộ, công chức, viên chức tại các cơ quan đảng, tổ chức chính trị - xã hội </w:t>
      </w:r>
      <w:r>
        <w:rPr>
          <w:rFonts w:eastAsia="Times New Roman" w:cs="Times New Roman"/>
          <w:sz w:val="27"/>
          <w:szCs w:val="27"/>
        </w:rPr>
        <w:t>Thành phố</w:t>
      </w:r>
      <w:r w:rsidRPr="00BE1A9C">
        <w:rPr>
          <w:rFonts w:eastAsia="Times New Roman" w:cs="Times New Roman"/>
          <w:sz w:val="27"/>
          <w:szCs w:val="27"/>
        </w:rPr>
        <w:t>)</w:t>
      </w:r>
      <w:r w:rsidRPr="004E3203">
        <w:rPr>
          <w:rFonts w:eastAsia="Times New Roman" w:cs="Times New Roman"/>
          <w:sz w:val="27"/>
          <w:szCs w:val="27"/>
        </w:rPr>
        <w:t xml:space="preserve">. </w:t>
      </w:r>
    </w:p>
    <w:p w:rsidR="00BE1A9C" w:rsidRPr="009A68C0" w:rsidRDefault="00BE1A9C" w:rsidP="00BE1A9C">
      <w:pPr>
        <w:spacing w:before="120" w:after="0" w:line="240" w:lineRule="auto"/>
        <w:ind w:firstLine="567"/>
        <w:jc w:val="both"/>
        <w:rPr>
          <w:rFonts w:asciiTheme="majorHAnsi" w:hAnsiTheme="majorHAnsi" w:cstheme="majorHAnsi"/>
          <w:sz w:val="27"/>
          <w:szCs w:val="27"/>
        </w:rPr>
      </w:pPr>
      <w:r w:rsidRPr="001B6C89">
        <w:rPr>
          <w:rFonts w:asciiTheme="majorHAnsi" w:hAnsiTheme="majorHAnsi" w:cstheme="majorHAnsi"/>
          <w:sz w:val="27"/>
          <w:szCs w:val="27"/>
        </w:rPr>
        <w:t>c</w:t>
      </w:r>
      <w:r w:rsidRPr="004E3203">
        <w:rPr>
          <w:rFonts w:asciiTheme="majorHAnsi" w:hAnsiTheme="majorHAnsi" w:cstheme="majorHAnsi"/>
          <w:sz w:val="27"/>
          <w:szCs w:val="27"/>
        </w:rPr>
        <w:t>) Công tác triển khai</w:t>
      </w:r>
      <w:r w:rsidR="001B6C89" w:rsidRPr="001B6C89">
        <w:rPr>
          <w:rFonts w:asciiTheme="majorHAnsi" w:hAnsiTheme="majorHAnsi" w:cstheme="majorHAnsi"/>
          <w:sz w:val="27"/>
          <w:szCs w:val="27"/>
        </w:rPr>
        <w:t xml:space="preserve"> và hướng dẫn</w:t>
      </w:r>
      <w:r w:rsidRPr="004E3203">
        <w:rPr>
          <w:rFonts w:asciiTheme="majorHAnsi" w:hAnsiTheme="majorHAnsi" w:cstheme="majorHAnsi"/>
          <w:sz w:val="27"/>
          <w:szCs w:val="27"/>
        </w:rPr>
        <w:t xml:space="preserve"> thực hiện đánh giá, phân loạ</w:t>
      </w:r>
      <w:r w:rsidR="001B6C89">
        <w:rPr>
          <w:rFonts w:asciiTheme="majorHAnsi" w:hAnsiTheme="majorHAnsi" w:cstheme="majorHAnsi"/>
          <w:sz w:val="27"/>
          <w:szCs w:val="27"/>
        </w:rPr>
        <w:t>i hàng quý</w:t>
      </w:r>
      <w:r w:rsidR="001B6C89" w:rsidRPr="001B6C89">
        <w:rPr>
          <w:rFonts w:asciiTheme="majorHAnsi" w:hAnsiTheme="majorHAnsi" w:cstheme="majorHAnsi"/>
          <w:sz w:val="27"/>
          <w:szCs w:val="27"/>
        </w:rPr>
        <w:t xml:space="preserve"> tại cơ quan, đơn vị</w:t>
      </w:r>
      <w:r w:rsidR="009A68C0" w:rsidRPr="009A68C0">
        <w:rPr>
          <w:rFonts w:asciiTheme="majorHAnsi" w:hAnsiTheme="majorHAnsi" w:cstheme="majorHAnsi"/>
          <w:sz w:val="27"/>
          <w:szCs w:val="27"/>
        </w:rPr>
        <w:t xml:space="preserve">. </w:t>
      </w:r>
    </w:p>
    <w:p w:rsidR="00BE1A9C" w:rsidRPr="00446900" w:rsidRDefault="00BE1A9C" w:rsidP="00BE1A9C">
      <w:pPr>
        <w:spacing w:before="120" w:after="0" w:line="240" w:lineRule="auto"/>
        <w:ind w:firstLine="567"/>
        <w:jc w:val="both"/>
        <w:rPr>
          <w:rFonts w:asciiTheme="majorHAnsi" w:hAnsiTheme="majorHAnsi" w:cstheme="majorHAnsi"/>
          <w:b/>
          <w:sz w:val="27"/>
          <w:szCs w:val="27"/>
        </w:rPr>
      </w:pPr>
      <w:r w:rsidRPr="00446900">
        <w:rPr>
          <w:rFonts w:asciiTheme="majorHAnsi" w:hAnsiTheme="majorHAnsi" w:cstheme="majorHAnsi"/>
          <w:b/>
          <w:sz w:val="27"/>
          <w:szCs w:val="27"/>
        </w:rPr>
        <w:lastRenderedPageBreak/>
        <w:t>2. Kết quả thực hiện đánh giá, phân loại hàng quý</w:t>
      </w:r>
    </w:p>
    <w:p w:rsidR="001B6C89" w:rsidRPr="00A93A07" w:rsidRDefault="001B6C89" w:rsidP="001B6C89">
      <w:pPr>
        <w:spacing w:before="120" w:after="0" w:line="240" w:lineRule="auto"/>
        <w:ind w:firstLine="567"/>
        <w:jc w:val="both"/>
        <w:rPr>
          <w:rFonts w:eastAsia="Times New Roman" w:cs="Times New Roman"/>
          <w:sz w:val="27"/>
          <w:szCs w:val="27"/>
        </w:rPr>
      </w:pPr>
      <w:r w:rsidRPr="001B6C89">
        <w:rPr>
          <w:rFonts w:eastAsia="Times New Roman" w:cs="Times New Roman"/>
          <w:sz w:val="27"/>
          <w:szCs w:val="27"/>
        </w:rPr>
        <w:t>a) Tình hình và số lượng cán bộ, công chức, viên chức và người lao động</w:t>
      </w:r>
      <w:r>
        <w:rPr>
          <w:rFonts w:eastAsia="Times New Roman" w:cs="Times New Roman"/>
          <w:sz w:val="27"/>
          <w:szCs w:val="27"/>
        </w:rPr>
        <w:t xml:space="preserve"> được</w:t>
      </w:r>
      <w:r w:rsidRPr="001B6C89">
        <w:rPr>
          <w:rFonts w:eastAsia="Times New Roman" w:cs="Times New Roman"/>
          <w:sz w:val="27"/>
          <w:szCs w:val="27"/>
        </w:rPr>
        <w:t xml:space="preserve"> đánh giá, phân loại để</w:t>
      </w:r>
      <w:r w:rsidR="00A93A07">
        <w:rPr>
          <w:rFonts w:eastAsia="Times New Roman" w:cs="Times New Roman"/>
          <w:sz w:val="27"/>
          <w:szCs w:val="27"/>
        </w:rPr>
        <w:t xml:space="preserve"> hưởng thu nhập tăng thêm</w:t>
      </w:r>
      <w:r w:rsidR="00A93A07" w:rsidRPr="00A93A07">
        <w:rPr>
          <w:rFonts w:eastAsia="Times New Roman" w:cs="Times New Roman"/>
          <w:sz w:val="27"/>
          <w:szCs w:val="27"/>
        </w:rPr>
        <w:t xml:space="preserve"> (tính đến hết Quý I năm 2020). </w:t>
      </w:r>
    </w:p>
    <w:p w:rsidR="00446900" w:rsidRPr="00B644F7" w:rsidRDefault="001B6C89" w:rsidP="00446900">
      <w:pPr>
        <w:spacing w:before="120" w:after="0" w:line="240" w:lineRule="auto"/>
        <w:ind w:firstLine="567"/>
        <w:jc w:val="both"/>
        <w:rPr>
          <w:rFonts w:eastAsia="Times New Roman" w:cs="Times New Roman"/>
          <w:sz w:val="27"/>
          <w:szCs w:val="27"/>
        </w:rPr>
      </w:pPr>
      <w:r w:rsidRPr="001B6C89">
        <w:rPr>
          <w:rFonts w:eastAsia="Times New Roman" w:cs="Times New Roman"/>
          <w:sz w:val="27"/>
          <w:szCs w:val="27"/>
        </w:rPr>
        <w:t xml:space="preserve">b) Kết quả đánh giá, phân loại theo từng </w:t>
      </w:r>
      <w:r>
        <w:rPr>
          <w:rFonts w:eastAsia="Times New Roman" w:cs="Times New Roman"/>
          <w:sz w:val="27"/>
          <w:szCs w:val="27"/>
        </w:rPr>
        <w:t>nhóm đối tượng và mức xếp loại</w:t>
      </w:r>
      <w:r w:rsidRPr="001B6C89">
        <w:rPr>
          <w:rFonts w:eastAsia="Times New Roman" w:cs="Times New Roman"/>
          <w:sz w:val="27"/>
          <w:szCs w:val="27"/>
        </w:rPr>
        <w:t xml:space="preserve">. Tỉ lệ từng mức xếp loại (lưu ý </w:t>
      </w:r>
      <w:r w:rsidR="00B644F7" w:rsidRPr="00B644F7">
        <w:rPr>
          <w:rFonts w:eastAsia="Times New Roman" w:cs="Times New Roman"/>
          <w:sz w:val="27"/>
          <w:szCs w:val="27"/>
        </w:rPr>
        <w:t xml:space="preserve">báo cáo cụ thể </w:t>
      </w:r>
      <w:r w:rsidRPr="001B6C89">
        <w:rPr>
          <w:rFonts w:eastAsia="Times New Roman" w:cs="Times New Roman"/>
          <w:sz w:val="27"/>
          <w:szCs w:val="27"/>
        </w:rPr>
        <w:t>việc đảm bảo tỉ lệ hoàn thành xuất sắc nhiệm vụ của lãnh đạ</w:t>
      </w:r>
      <w:r>
        <w:rPr>
          <w:rFonts w:eastAsia="Times New Roman" w:cs="Times New Roman"/>
          <w:sz w:val="27"/>
          <w:szCs w:val="27"/>
        </w:rPr>
        <w:t>o, quản lý không quá 50</w:t>
      </w:r>
      <w:r w:rsidRPr="001B6C89">
        <w:rPr>
          <w:rFonts w:eastAsia="Times New Roman" w:cs="Times New Roman"/>
          <w:sz w:val="27"/>
          <w:szCs w:val="27"/>
        </w:rPr>
        <w:t>%</w:t>
      </w:r>
      <w:r>
        <w:rPr>
          <w:rFonts w:eastAsia="Times New Roman" w:cs="Times New Roman"/>
          <w:sz w:val="27"/>
          <w:szCs w:val="27"/>
        </w:rPr>
        <w:t xml:space="preserve"> số lượng lãnh đạo, quản lý </w:t>
      </w:r>
      <w:r w:rsidRPr="001B6C89">
        <w:rPr>
          <w:rFonts w:eastAsia="Times New Roman" w:cs="Times New Roman"/>
          <w:sz w:val="27"/>
          <w:szCs w:val="27"/>
        </w:rPr>
        <w:t>cơ quan, đơn vị được</w:t>
      </w:r>
      <w:r w:rsidR="00446900" w:rsidRPr="00446900">
        <w:rPr>
          <w:rFonts w:eastAsia="Times New Roman" w:cs="Times New Roman"/>
          <w:sz w:val="27"/>
          <w:szCs w:val="27"/>
        </w:rPr>
        <w:t xml:space="preserve"> thực hiện </w:t>
      </w:r>
      <w:r w:rsidR="00A93A07" w:rsidRPr="00A93A07">
        <w:rPr>
          <w:rFonts w:eastAsia="Times New Roman" w:cs="Times New Roman"/>
          <w:sz w:val="27"/>
          <w:szCs w:val="27"/>
        </w:rPr>
        <w:t xml:space="preserve">từ Quý III năm 2019 đến nay </w:t>
      </w:r>
      <w:r w:rsidRPr="001B6C89">
        <w:rPr>
          <w:rFonts w:eastAsia="Times New Roman" w:cs="Times New Roman"/>
          <w:sz w:val="27"/>
          <w:szCs w:val="27"/>
        </w:rPr>
        <w:t>như thế nào).</w:t>
      </w:r>
    </w:p>
    <w:p w:rsidR="009A68C0" w:rsidRPr="00AF5C19" w:rsidRDefault="009A68C0" w:rsidP="00446900">
      <w:pPr>
        <w:spacing w:before="120" w:after="0" w:line="240" w:lineRule="auto"/>
        <w:ind w:firstLine="567"/>
        <w:jc w:val="both"/>
        <w:rPr>
          <w:rFonts w:eastAsia="Times New Roman" w:cs="Times New Roman"/>
          <w:sz w:val="27"/>
          <w:szCs w:val="27"/>
        </w:rPr>
      </w:pPr>
      <w:r w:rsidRPr="00AF5C19">
        <w:rPr>
          <w:rFonts w:eastAsia="Times New Roman" w:cs="Times New Roman"/>
          <w:sz w:val="27"/>
          <w:szCs w:val="27"/>
        </w:rPr>
        <w:t xml:space="preserve">c) Tác động, hiệu quả mang lại khi triển khai đánh giá, phân loại và chi thu nhập tăng thêm đối với cán bộ, công chức, viên chức trong thực thi công vụ. </w:t>
      </w:r>
      <w:r w:rsidR="00B644F7" w:rsidRPr="00AF5C19">
        <w:rPr>
          <w:rFonts w:eastAsia="Times New Roman" w:cs="Times New Roman"/>
          <w:sz w:val="27"/>
          <w:szCs w:val="27"/>
        </w:rPr>
        <w:t>Những vấn đề đặt ra khi thực hiện công tác đánh giá, phân loại hàng quý.</w:t>
      </w:r>
    </w:p>
    <w:p w:rsidR="001B6C89" w:rsidRPr="00AF5C19" w:rsidRDefault="001B6C89" w:rsidP="00BE1A9C">
      <w:pPr>
        <w:spacing w:before="120" w:after="0" w:line="240" w:lineRule="auto"/>
        <w:ind w:firstLine="567"/>
        <w:jc w:val="both"/>
        <w:rPr>
          <w:rFonts w:eastAsia="Times New Roman" w:cs="Times New Roman"/>
          <w:i/>
          <w:color w:val="FF0000"/>
          <w:sz w:val="27"/>
          <w:szCs w:val="27"/>
        </w:rPr>
      </w:pPr>
      <w:r w:rsidRPr="00AF5C19">
        <w:rPr>
          <w:rFonts w:eastAsia="Times New Roman" w:cs="Times New Roman"/>
          <w:i/>
          <w:color w:val="FF0000"/>
          <w:sz w:val="27"/>
          <w:szCs w:val="27"/>
        </w:rPr>
        <w:t>(Điền số liệu cụ thể vào Mẫu số 1</w:t>
      </w:r>
      <w:r w:rsidR="00446900" w:rsidRPr="00AF5C19">
        <w:rPr>
          <w:rFonts w:eastAsia="Times New Roman" w:cs="Times New Roman"/>
          <w:i/>
          <w:color w:val="FF0000"/>
          <w:sz w:val="27"/>
          <w:szCs w:val="27"/>
        </w:rPr>
        <w:t xml:space="preserve"> đính kèm</w:t>
      </w:r>
      <w:r w:rsidRPr="00AF5C19">
        <w:rPr>
          <w:rFonts w:eastAsia="Times New Roman" w:cs="Times New Roman"/>
          <w:i/>
          <w:color w:val="FF0000"/>
          <w:sz w:val="27"/>
          <w:szCs w:val="27"/>
        </w:rPr>
        <w:t xml:space="preserve">). </w:t>
      </w:r>
    </w:p>
    <w:p w:rsidR="00BE1A9C" w:rsidRPr="00815280" w:rsidRDefault="009A68C0" w:rsidP="00BE1A9C">
      <w:pPr>
        <w:spacing w:before="120" w:after="0" w:line="240" w:lineRule="auto"/>
        <w:ind w:firstLine="567"/>
        <w:jc w:val="both"/>
        <w:rPr>
          <w:rFonts w:asciiTheme="majorHAnsi" w:hAnsiTheme="majorHAnsi" w:cstheme="majorHAnsi"/>
          <w:b/>
          <w:sz w:val="27"/>
          <w:szCs w:val="27"/>
        </w:rPr>
      </w:pPr>
      <w:r w:rsidRPr="00AF5C19">
        <w:rPr>
          <w:rFonts w:asciiTheme="majorHAnsi" w:hAnsiTheme="majorHAnsi" w:cstheme="majorHAnsi"/>
          <w:b/>
          <w:sz w:val="27"/>
          <w:szCs w:val="27"/>
        </w:rPr>
        <w:t>3</w:t>
      </w:r>
      <w:r w:rsidR="00BE1A9C" w:rsidRPr="00815280">
        <w:rPr>
          <w:rFonts w:asciiTheme="majorHAnsi" w:hAnsiTheme="majorHAnsi" w:cstheme="majorHAnsi"/>
          <w:b/>
          <w:sz w:val="27"/>
          <w:szCs w:val="27"/>
        </w:rPr>
        <w:t xml:space="preserve">. </w:t>
      </w:r>
      <w:r w:rsidRPr="00AF5C19">
        <w:rPr>
          <w:rFonts w:asciiTheme="majorHAnsi" w:hAnsiTheme="majorHAnsi" w:cstheme="majorHAnsi"/>
          <w:b/>
          <w:sz w:val="27"/>
          <w:szCs w:val="27"/>
        </w:rPr>
        <w:t>Công tác</w:t>
      </w:r>
      <w:r w:rsidR="00BE1A9C" w:rsidRPr="00815280">
        <w:rPr>
          <w:rFonts w:asciiTheme="majorHAnsi" w:hAnsiTheme="majorHAnsi" w:cstheme="majorHAnsi"/>
          <w:b/>
          <w:sz w:val="27"/>
          <w:szCs w:val="27"/>
        </w:rPr>
        <w:t xml:space="preserve"> dự toán, bố trí kinh phí </w:t>
      </w:r>
      <w:r w:rsidRPr="00AF5C19">
        <w:rPr>
          <w:rFonts w:asciiTheme="majorHAnsi" w:hAnsiTheme="majorHAnsi" w:cstheme="majorHAnsi"/>
          <w:b/>
          <w:sz w:val="27"/>
          <w:szCs w:val="27"/>
        </w:rPr>
        <w:t xml:space="preserve">và thực hiện thủ tục </w:t>
      </w:r>
      <w:r w:rsidR="00BE1A9C" w:rsidRPr="00815280">
        <w:rPr>
          <w:rFonts w:asciiTheme="majorHAnsi" w:hAnsiTheme="majorHAnsi" w:cstheme="majorHAnsi"/>
          <w:b/>
          <w:sz w:val="27"/>
          <w:szCs w:val="27"/>
        </w:rPr>
        <w:t xml:space="preserve">chi </w:t>
      </w:r>
      <w:r w:rsidRPr="00AF5C19">
        <w:rPr>
          <w:rFonts w:asciiTheme="majorHAnsi" w:hAnsiTheme="majorHAnsi" w:cstheme="majorHAnsi"/>
          <w:b/>
          <w:sz w:val="27"/>
          <w:szCs w:val="27"/>
        </w:rPr>
        <w:t xml:space="preserve">trả </w:t>
      </w:r>
      <w:r w:rsidR="00BE1A9C" w:rsidRPr="00815280">
        <w:rPr>
          <w:rFonts w:asciiTheme="majorHAnsi" w:hAnsiTheme="majorHAnsi" w:cstheme="majorHAnsi"/>
          <w:b/>
          <w:sz w:val="27"/>
          <w:szCs w:val="27"/>
        </w:rPr>
        <w:t>thu nhập tăng thêm</w:t>
      </w:r>
    </w:p>
    <w:p w:rsidR="00446900" w:rsidRPr="00AF5C19" w:rsidRDefault="00446900" w:rsidP="00BE1A9C">
      <w:pPr>
        <w:spacing w:before="120" w:after="0" w:line="240" w:lineRule="auto"/>
        <w:ind w:firstLine="567"/>
        <w:jc w:val="both"/>
        <w:rPr>
          <w:rFonts w:asciiTheme="majorHAnsi" w:hAnsiTheme="majorHAnsi" w:cstheme="majorHAnsi"/>
          <w:bCs/>
          <w:sz w:val="27"/>
          <w:szCs w:val="27"/>
        </w:rPr>
      </w:pPr>
      <w:r w:rsidRPr="00446900">
        <w:rPr>
          <w:rFonts w:asciiTheme="majorHAnsi" w:hAnsiTheme="majorHAnsi" w:cstheme="majorHAnsi"/>
          <w:bCs/>
          <w:sz w:val="27"/>
          <w:szCs w:val="27"/>
        </w:rPr>
        <w:t>a) Tổng kinh phí</w:t>
      </w:r>
      <w:r w:rsidR="00BE1A9C" w:rsidRPr="00815280">
        <w:rPr>
          <w:rFonts w:asciiTheme="majorHAnsi" w:hAnsiTheme="majorHAnsi" w:cstheme="majorHAnsi"/>
          <w:bCs/>
          <w:sz w:val="27"/>
          <w:szCs w:val="27"/>
        </w:rPr>
        <w:t xml:space="preserve"> bố trí </w:t>
      </w:r>
      <w:r w:rsidRPr="00446900">
        <w:rPr>
          <w:rFonts w:asciiTheme="majorHAnsi" w:hAnsiTheme="majorHAnsi" w:cstheme="majorHAnsi"/>
          <w:bCs/>
          <w:sz w:val="27"/>
          <w:szCs w:val="27"/>
        </w:rPr>
        <w:t>để</w:t>
      </w:r>
      <w:r w:rsidR="00BE1A9C" w:rsidRPr="00815280">
        <w:rPr>
          <w:rFonts w:asciiTheme="majorHAnsi" w:hAnsiTheme="majorHAnsi" w:cstheme="majorHAnsi"/>
          <w:bCs/>
          <w:sz w:val="27"/>
          <w:szCs w:val="27"/>
        </w:rPr>
        <w:t xml:space="preserve"> chi thu nhập tăng thêm cho cán bộ, công chức, viên chức </w:t>
      </w:r>
      <w:r w:rsidRPr="00446900">
        <w:rPr>
          <w:rFonts w:asciiTheme="majorHAnsi" w:hAnsiTheme="majorHAnsi" w:cstheme="majorHAnsi"/>
          <w:bCs/>
          <w:sz w:val="27"/>
          <w:szCs w:val="27"/>
        </w:rPr>
        <w:t>và người lao động</w:t>
      </w:r>
      <w:r w:rsidR="00BE1A9C" w:rsidRPr="00815280">
        <w:rPr>
          <w:rFonts w:asciiTheme="majorHAnsi" w:hAnsiTheme="majorHAnsi" w:cstheme="majorHAnsi"/>
          <w:bCs/>
          <w:sz w:val="27"/>
          <w:szCs w:val="27"/>
        </w:rPr>
        <w:t xml:space="preserve"> t</w:t>
      </w:r>
      <w:r w:rsidR="00AF5C19" w:rsidRPr="00AF5C19">
        <w:rPr>
          <w:rFonts w:asciiTheme="majorHAnsi" w:hAnsiTheme="majorHAnsi" w:cstheme="majorHAnsi"/>
          <w:bCs/>
          <w:sz w:val="27"/>
          <w:szCs w:val="27"/>
        </w:rPr>
        <w:t>ừ Quý II</w:t>
      </w:r>
      <w:r w:rsidR="00AF5C19">
        <w:rPr>
          <w:rFonts w:asciiTheme="majorHAnsi" w:hAnsiTheme="majorHAnsi" w:cstheme="majorHAnsi"/>
          <w:bCs/>
          <w:sz w:val="27"/>
          <w:szCs w:val="27"/>
        </w:rPr>
        <w:t xml:space="preserve"> năm 2018</w:t>
      </w:r>
      <w:r w:rsidR="00AF5C19" w:rsidRPr="00AF5C19">
        <w:rPr>
          <w:rFonts w:asciiTheme="majorHAnsi" w:hAnsiTheme="majorHAnsi" w:cstheme="majorHAnsi"/>
          <w:bCs/>
          <w:sz w:val="27"/>
          <w:szCs w:val="27"/>
        </w:rPr>
        <w:t xml:space="preserve"> đến hết Quý I </w:t>
      </w:r>
      <w:r w:rsidR="00AF5C19">
        <w:rPr>
          <w:rFonts w:asciiTheme="majorHAnsi" w:hAnsiTheme="majorHAnsi" w:cstheme="majorHAnsi"/>
          <w:bCs/>
          <w:sz w:val="27"/>
          <w:szCs w:val="27"/>
        </w:rPr>
        <w:t>năm 20</w:t>
      </w:r>
      <w:r w:rsidR="00AF5C19" w:rsidRPr="00AF5C19">
        <w:rPr>
          <w:rFonts w:asciiTheme="majorHAnsi" w:hAnsiTheme="majorHAnsi" w:cstheme="majorHAnsi"/>
          <w:bCs/>
          <w:sz w:val="27"/>
          <w:szCs w:val="27"/>
        </w:rPr>
        <w:t>20</w:t>
      </w:r>
      <w:r w:rsidRPr="00446900">
        <w:rPr>
          <w:rFonts w:asciiTheme="majorHAnsi" w:hAnsiTheme="majorHAnsi" w:cstheme="majorHAnsi"/>
          <w:bCs/>
          <w:sz w:val="27"/>
          <w:szCs w:val="27"/>
        </w:rPr>
        <w:t xml:space="preserve">. Kinh phí cụ thể và tỉ lệ theo từng khối. </w:t>
      </w:r>
    </w:p>
    <w:p w:rsidR="00446900" w:rsidRPr="00446900" w:rsidRDefault="00446900" w:rsidP="00BE1A9C">
      <w:pPr>
        <w:spacing w:before="120" w:after="0" w:line="240" w:lineRule="auto"/>
        <w:ind w:firstLine="567"/>
        <w:jc w:val="both"/>
        <w:rPr>
          <w:rFonts w:asciiTheme="majorHAnsi" w:hAnsiTheme="majorHAnsi" w:cstheme="majorHAnsi"/>
          <w:bCs/>
          <w:sz w:val="27"/>
          <w:szCs w:val="27"/>
          <w:lang w:val="en-US"/>
        </w:rPr>
      </w:pPr>
      <w:r>
        <w:rPr>
          <w:rFonts w:asciiTheme="majorHAnsi" w:hAnsiTheme="majorHAnsi" w:cstheme="majorHAnsi"/>
          <w:bCs/>
          <w:sz w:val="27"/>
          <w:szCs w:val="27"/>
          <w:lang w:val="en-US"/>
        </w:rPr>
        <w:t xml:space="preserve">b) Công tác thanh quyết toán và thực hiện thủ tục chi trả </w:t>
      </w:r>
      <w:proofErr w:type="gramStart"/>
      <w:r>
        <w:rPr>
          <w:rFonts w:asciiTheme="majorHAnsi" w:hAnsiTheme="majorHAnsi" w:cstheme="majorHAnsi"/>
          <w:bCs/>
          <w:sz w:val="27"/>
          <w:szCs w:val="27"/>
          <w:lang w:val="en-US"/>
        </w:rPr>
        <w:t>thu</w:t>
      </w:r>
      <w:proofErr w:type="gramEnd"/>
      <w:r>
        <w:rPr>
          <w:rFonts w:asciiTheme="majorHAnsi" w:hAnsiTheme="majorHAnsi" w:cstheme="majorHAnsi"/>
          <w:bCs/>
          <w:sz w:val="27"/>
          <w:szCs w:val="27"/>
          <w:lang w:val="en-US"/>
        </w:rPr>
        <w:t xml:space="preserve"> nhập tăng thêm </w:t>
      </w:r>
      <w:r w:rsidR="00B644F7">
        <w:rPr>
          <w:rFonts w:asciiTheme="majorHAnsi" w:hAnsiTheme="majorHAnsi" w:cstheme="majorHAnsi"/>
          <w:bCs/>
          <w:sz w:val="27"/>
          <w:szCs w:val="27"/>
          <w:lang w:val="en-US"/>
        </w:rPr>
        <w:t>cho cán bộ, công chức, viên chức như thế nào để đảm bảo kịp thời,</w:t>
      </w:r>
      <w:r w:rsidR="00B644F7" w:rsidRPr="00B644F7">
        <w:rPr>
          <w:rFonts w:asciiTheme="majorHAnsi" w:hAnsiTheme="majorHAnsi" w:cstheme="majorHAnsi"/>
          <w:bCs/>
          <w:sz w:val="27"/>
          <w:szCs w:val="27"/>
          <w:lang w:val="en-US"/>
        </w:rPr>
        <w:t xml:space="preserve"> </w:t>
      </w:r>
      <w:r w:rsidR="00B644F7">
        <w:rPr>
          <w:rFonts w:asciiTheme="majorHAnsi" w:hAnsiTheme="majorHAnsi" w:cstheme="majorHAnsi"/>
          <w:bCs/>
          <w:sz w:val="27"/>
          <w:szCs w:val="27"/>
          <w:lang w:val="en-US"/>
        </w:rPr>
        <w:t>chính xác và đúng quy định pháp luật</w:t>
      </w:r>
      <w:r>
        <w:rPr>
          <w:rFonts w:asciiTheme="majorHAnsi" w:hAnsiTheme="majorHAnsi" w:cstheme="majorHAnsi"/>
          <w:bCs/>
          <w:sz w:val="27"/>
          <w:szCs w:val="27"/>
          <w:lang w:val="en-US"/>
        </w:rPr>
        <w:t>.</w:t>
      </w:r>
    </w:p>
    <w:p w:rsidR="00446900" w:rsidRPr="00446900" w:rsidRDefault="00446900" w:rsidP="00BE1A9C">
      <w:pPr>
        <w:spacing w:before="120" w:after="0" w:line="240" w:lineRule="auto"/>
        <w:ind w:firstLine="567"/>
        <w:jc w:val="both"/>
        <w:rPr>
          <w:rFonts w:asciiTheme="majorHAnsi" w:hAnsiTheme="majorHAnsi" w:cstheme="majorHAnsi"/>
          <w:bCs/>
          <w:sz w:val="27"/>
          <w:szCs w:val="27"/>
          <w:lang w:val="en-US"/>
        </w:rPr>
      </w:pPr>
      <w:r>
        <w:rPr>
          <w:rFonts w:asciiTheme="majorHAnsi" w:hAnsiTheme="majorHAnsi" w:cstheme="majorHAnsi"/>
          <w:bCs/>
          <w:sz w:val="27"/>
          <w:szCs w:val="27"/>
          <w:lang w:val="en-US"/>
        </w:rPr>
        <w:t xml:space="preserve">c) Việc chia sẻ </w:t>
      </w:r>
      <w:proofErr w:type="gramStart"/>
      <w:r>
        <w:rPr>
          <w:rFonts w:asciiTheme="majorHAnsi" w:hAnsiTheme="majorHAnsi" w:cstheme="majorHAnsi"/>
          <w:bCs/>
          <w:sz w:val="27"/>
          <w:szCs w:val="27"/>
          <w:lang w:val="en-US"/>
        </w:rPr>
        <w:t>thu</w:t>
      </w:r>
      <w:proofErr w:type="gramEnd"/>
      <w:r>
        <w:rPr>
          <w:rFonts w:asciiTheme="majorHAnsi" w:hAnsiTheme="majorHAnsi" w:cstheme="majorHAnsi"/>
          <w:bCs/>
          <w:sz w:val="27"/>
          <w:szCs w:val="27"/>
          <w:lang w:val="en-US"/>
        </w:rPr>
        <w:t xml:space="preserve"> nhập tăng thêm cho người lao động hợp đồng theo Nghị định số 68/2000/NĐ-CP được thực hiện như thế nào. </w:t>
      </w:r>
    </w:p>
    <w:p w:rsidR="009A68C0" w:rsidRPr="001B6C89" w:rsidRDefault="009A68C0" w:rsidP="009A68C0">
      <w:pPr>
        <w:spacing w:before="120" w:after="0" w:line="240" w:lineRule="auto"/>
        <w:ind w:firstLine="567"/>
        <w:jc w:val="both"/>
        <w:rPr>
          <w:rFonts w:eastAsia="Times New Roman" w:cs="Times New Roman"/>
          <w:i/>
          <w:color w:val="FF0000"/>
          <w:sz w:val="27"/>
          <w:szCs w:val="27"/>
          <w:lang w:val="en-US"/>
        </w:rPr>
      </w:pPr>
      <w:proofErr w:type="gramStart"/>
      <w:r w:rsidRPr="001B6C89">
        <w:rPr>
          <w:rFonts w:eastAsia="Times New Roman" w:cs="Times New Roman"/>
          <w:i/>
          <w:color w:val="FF0000"/>
          <w:sz w:val="27"/>
          <w:szCs w:val="27"/>
          <w:lang w:val="en-US"/>
        </w:rPr>
        <w:t xml:space="preserve">(Điền số liệu cụ thể vào Mẫu số </w:t>
      </w:r>
      <w:r w:rsidR="00B644F7">
        <w:rPr>
          <w:rFonts w:eastAsia="Times New Roman" w:cs="Times New Roman"/>
          <w:i/>
          <w:color w:val="FF0000"/>
          <w:sz w:val="27"/>
          <w:szCs w:val="27"/>
          <w:lang w:val="en-US"/>
        </w:rPr>
        <w:t>2</w:t>
      </w:r>
      <w:r>
        <w:rPr>
          <w:rFonts w:eastAsia="Times New Roman" w:cs="Times New Roman"/>
          <w:i/>
          <w:color w:val="FF0000"/>
          <w:sz w:val="27"/>
          <w:szCs w:val="27"/>
          <w:lang w:val="en-US"/>
        </w:rPr>
        <w:t xml:space="preserve"> đính kèm</w:t>
      </w:r>
      <w:r w:rsidRPr="001B6C89">
        <w:rPr>
          <w:rFonts w:eastAsia="Times New Roman" w:cs="Times New Roman"/>
          <w:i/>
          <w:color w:val="FF0000"/>
          <w:sz w:val="27"/>
          <w:szCs w:val="27"/>
          <w:lang w:val="en-US"/>
        </w:rPr>
        <w:t>).</w:t>
      </w:r>
      <w:proofErr w:type="gramEnd"/>
      <w:r w:rsidRPr="001B6C89">
        <w:rPr>
          <w:rFonts w:eastAsia="Times New Roman" w:cs="Times New Roman"/>
          <w:i/>
          <w:color w:val="FF0000"/>
          <w:sz w:val="27"/>
          <w:szCs w:val="27"/>
          <w:lang w:val="en-US"/>
        </w:rPr>
        <w:t xml:space="preserve"> </w:t>
      </w:r>
    </w:p>
    <w:p w:rsidR="003E64E8" w:rsidRPr="000B017E" w:rsidRDefault="00080068" w:rsidP="000B017E">
      <w:pPr>
        <w:spacing w:before="120" w:after="0" w:line="240" w:lineRule="auto"/>
        <w:ind w:firstLine="567"/>
        <w:jc w:val="both"/>
        <w:rPr>
          <w:rFonts w:asciiTheme="majorHAnsi" w:hAnsiTheme="majorHAnsi" w:cstheme="majorHAnsi"/>
          <w:b/>
          <w:sz w:val="27"/>
          <w:szCs w:val="27"/>
          <w:lang w:val="en-US"/>
        </w:rPr>
      </w:pPr>
      <w:r w:rsidRPr="000B017E">
        <w:rPr>
          <w:rFonts w:asciiTheme="majorHAnsi" w:hAnsiTheme="majorHAnsi" w:cstheme="majorHAnsi"/>
          <w:b/>
          <w:sz w:val="27"/>
          <w:szCs w:val="27"/>
          <w:lang w:val="en-US"/>
        </w:rPr>
        <w:t>II</w:t>
      </w:r>
      <w:r>
        <w:rPr>
          <w:rFonts w:asciiTheme="majorHAnsi" w:hAnsiTheme="majorHAnsi" w:cstheme="majorHAnsi"/>
          <w:b/>
          <w:sz w:val="27"/>
          <w:szCs w:val="27"/>
          <w:lang w:val="en-US"/>
        </w:rPr>
        <w:t>I</w:t>
      </w:r>
      <w:r w:rsidRPr="000B017E">
        <w:rPr>
          <w:rFonts w:asciiTheme="majorHAnsi" w:hAnsiTheme="majorHAnsi" w:cstheme="majorHAnsi"/>
          <w:b/>
          <w:sz w:val="27"/>
          <w:szCs w:val="27"/>
          <w:lang w:val="en-US"/>
        </w:rPr>
        <w:t>. ĐÁNH GIÁ CHUNG</w:t>
      </w:r>
    </w:p>
    <w:p w:rsidR="003E64E8" w:rsidRPr="000B017E" w:rsidRDefault="003E64E8" w:rsidP="000B017E">
      <w:pPr>
        <w:spacing w:before="120" w:after="0" w:line="240" w:lineRule="auto"/>
        <w:ind w:firstLine="567"/>
        <w:jc w:val="both"/>
        <w:rPr>
          <w:rFonts w:asciiTheme="majorHAnsi" w:hAnsiTheme="majorHAnsi" w:cstheme="majorHAnsi"/>
          <w:b/>
          <w:sz w:val="27"/>
          <w:szCs w:val="27"/>
          <w:lang w:val="en-US"/>
        </w:rPr>
      </w:pPr>
      <w:r w:rsidRPr="000B017E">
        <w:rPr>
          <w:rFonts w:asciiTheme="majorHAnsi" w:hAnsiTheme="majorHAnsi" w:cstheme="majorHAnsi"/>
          <w:b/>
          <w:sz w:val="27"/>
          <w:szCs w:val="27"/>
          <w:lang w:val="en-US"/>
        </w:rPr>
        <w:t xml:space="preserve">1. </w:t>
      </w:r>
      <w:r w:rsidR="00080068">
        <w:rPr>
          <w:rFonts w:asciiTheme="majorHAnsi" w:hAnsiTheme="majorHAnsi" w:cstheme="majorHAnsi"/>
          <w:b/>
          <w:sz w:val="27"/>
          <w:szCs w:val="27"/>
          <w:lang w:val="en-US"/>
        </w:rPr>
        <w:t>Mặt được, ưu điểm</w:t>
      </w:r>
    </w:p>
    <w:p w:rsidR="00ED61AD" w:rsidRDefault="003E64E8" w:rsidP="00ED61AD">
      <w:pPr>
        <w:spacing w:before="120" w:after="0" w:line="240" w:lineRule="auto"/>
        <w:ind w:firstLine="567"/>
        <w:jc w:val="both"/>
        <w:rPr>
          <w:rFonts w:asciiTheme="majorHAnsi" w:hAnsiTheme="majorHAnsi" w:cstheme="majorHAnsi"/>
          <w:b/>
          <w:sz w:val="27"/>
          <w:szCs w:val="27"/>
          <w:lang w:val="en-US"/>
        </w:rPr>
      </w:pPr>
      <w:r w:rsidRPr="000B017E">
        <w:rPr>
          <w:rFonts w:asciiTheme="majorHAnsi" w:hAnsiTheme="majorHAnsi" w:cstheme="majorHAnsi"/>
          <w:b/>
          <w:sz w:val="27"/>
          <w:szCs w:val="27"/>
          <w:lang w:val="en-US"/>
        </w:rPr>
        <w:t>2. Hạn chế</w:t>
      </w:r>
      <w:r w:rsidR="00ED61AD">
        <w:rPr>
          <w:rFonts w:asciiTheme="majorHAnsi" w:hAnsiTheme="majorHAnsi" w:cstheme="majorHAnsi"/>
          <w:b/>
          <w:sz w:val="27"/>
          <w:szCs w:val="27"/>
          <w:lang w:val="en-US"/>
        </w:rPr>
        <w:t>, tồn tại</w:t>
      </w:r>
    </w:p>
    <w:p w:rsidR="00ED61AD" w:rsidRPr="000B017E" w:rsidRDefault="00ED61AD" w:rsidP="00ED61AD">
      <w:pPr>
        <w:spacing w:before="120" w:after="0" w:line="240" w:lineRule="auto"/>
        <w:ind w:firstLine="567"/>
        <w:jc w:val="both"/>
        <w:rPr>
          <w:rFonts w:asciiTheme="majorHAnsi" w:hAnsiTheme="majorHAnsi" w:cstheme="majorHAnsi"/>
          <w:b/>
          <w:sz w:val="27"/>
          <w:szCs w:val="27"/>
          <w:lang w:val="en-US"/>
        </w:rPr>
      </w:pPr>
      <w:r>
        <w:rPr>
          <w:rFonts w:asciiTheme="majorHAnsi" w:hAnsiTheme="majorHAnsi" w:cstheme="majorHAnsi"/>
          <w:b/>
          <w:sz w:val="27"/>
          <w:szCs w:val="27"/>
          <w:lang w:val="en-US"/>
        </w:rPr>
        <w:t>3. N</w:t>
      </w:r>
      <w:r w:rsidRPr="000B017E">
        <w:rPr>
          <w:rFonts w:asciiTheme="majorHAnsi" w:hAnsiTheme="majorHAnsi" w:cstheme="majorHAnsi"/>
          <w:b/>
          <w:sz w:val="27"/>
          <w:szCs w:val="27"/>
          <w:lang w:val="en-US"/>
        </w:rPr>
        <w:t>guyên nhân</w:t>
      </w:r>
    </w:p>
    <w:p w:rsidR="003E64E8" w:rsidRDefault="00ED61AD" w:rsidP="000B017E">
      <w:pPr>
        <w:spacing w:before="120" w:after="0" w:line="240" w:lineRule="auto"/>
        <w:ind w:firstLine="567"/>
        <w:jc w:val="both"/>
        <w:rPr>
          <w:rFonts w:asciiTheme="majorHAnsi" w:hAnsiTheme="majorHAnsi" w:cstheme="majorHAnsi"/>
          <w:b/>
          <w:sz w:val="27"/>
          <w:szCs w:val="27"/>
          <w:lang w:val="en-US"/>
        </w:rPr>
      </w:pPr>
      <w:r>
        <w:rPr>
          <w:rFonts w:asciiTheme="majorHAnsi" w:hAnsiTheme="majorHAnsi" w:cstheme="majorHAnsi"/>
          <w:b/>
          <w:sz w:val="27"/>
          <w:szCs w:val="27"/>
          <w:lang w:val="en-US"/>
        </w:rPr>
        <w:t>IV. PHƯƠNG HƯỚNG, NHIỆM VỤ TRONG GIAI ĐOẠN TIẾP THEO</w:t>
      </w:r>
    </w:p>
    <w:p w:rsidR="00D831C6" w:rsidRDefault="00ED61AD" w:rsidP="00ED61AD">
      <w:pPr>
        <w:spacing w:before="120" w:after="0" w:line="240" w:lineRule="auto"/>
        <w:ind w:firstLine="567"/>
        <w:jc w:val="both"/>
        <w:rPr>
          <w:rFonts w:asciiTheme="majorHAnsi" w:hAnsiTheme="majorHAnsi" w:cstheme="majorHAnsi"/>
          <w:b/>
          <w:sz w:val="27"/>
          <w:szCs w:val="27"/>
          <w:lang w:val="en-US"/>
        </w:rPr>
      </w:pPr>
      <w:r>
        <w:rPr>
          <w:rFonts w:asciiTheme="majorHAnsi" w:hAnsiTheme="majorHAnsi" w:cstheme="majorHAnsi"/>
          <w:b/>
          <w:sz w:val="27"/>
          <w:szCs w:val="27"/>
          <w:lang w:val="en-US"/>
        </w:rPr>
        <w:t xml:space="preserve">V. </w:t>
      </w:r>
      <w:r w:rsidRPr="000B017E">
        <w:rPr>
          <w:rFonts w:asciiTheme="majorHAnsi" w:hAnsiTheme="majorHAnsi" w:cstheme="majorHAnsi"/>
          <w:b/>
          <w:sz w:val="27"/>
          <w:szCs w:val="27"/>
          <w:lang w:val="en-US"/>
        </w:rPr>
        <w:t>KIẾN NGHỊ, ĐỀ XUẤT</w:t>
      </w:r>
      <w:r w:rsidR="00B644F7">
        <w:rPr>
          <w:rFonts w:asciiTheme="majorHAnsi" w:hAnsiTheme="majorHAnsi" w:cstheme="majorHAnsi"/>
          <w:b/>
          <w:sz w:val="27"/>
          <w:szCs w:val="27"/>
          <w:lang w:val="en-US"/>
        </w:rPr>
        <w:t xml:space="preserve"> (nếu có)</w:t>
      </w:r>
    </w:p>
    <w:p w:rsidR="00B644F7" w:rsidRPr="00B644F7" w:rsidRDefault="00B644F7" w:rsidP="00ED61AD">
      <w:pPr>
        <w:spacing w:before="120" w:after="0" w:line="240" w:lineRule="auto"/>
        <w:ind w:firstLine="567"/>
        <w:jc w:val="both"/>
        <w:rPr>
          <w:rFonts w:asciiTheme="majorHAnsi" w:hAnsiTheme="majorHAnsi" w:cstheme="majorHAnsi"/>
          <w:sz w:val="27"/>
          <w:szCs w:val="27"/>
          <w:lang w:val="en-US"/>
        </w:rPr>
      </w:pPr>
      <w:r>
        <w:rPr>
          <w:rFonts w:asciiTheme="majorHAnsi" w:hAnsiTheme="majorHAnsi" w:cstheme="majorHAnsi"/>
          <w:sz w:val="27"/>
          <w:szCs w:val="27"/>
          <w:lang w:val="en-US"/>
        </w:rPr>
        <w:t>(N</w:t>
      </w:r>
      <w:r w:rsidRPr="00B644F7">
        <w:rPr>
          <w:rFonts w:asciiTheme="majorHAnsi" w:hAnsiTheme="majorHAnsi" w:cstheme="majorHAnsi"/>
          <w:sz w:val="27"/>
          <w:szCs w:val="27"/>
          <w:lang w:val="en-US"/>
        </w:rPr>
        <w:t>êu cụ thể nội dung kiến nghị và cấ</w:t>
      </w:r>
      <w:r>
        <w:rPr>
          <w:rFonts w:asciiTheme="majorHAnsi" w:hAnsiTheme="majorHAnsi" w:cstheme="majorHAnsi"/>
          <w:sz w:val="27"/>
          <w:szCs w:val="27"/>
          <w:lang w:val="en-US"/>
        </w:rPr>
        <w:t xml:space="preserve">p có thẩm quyền xem xét, giải quyết </w:t>
      </w:r>
      <w:proofErr w:type="gramStart"/>
      <w:r>
        <w:rPr>
          <w:rFonts w:asciiTheme="majorHAnsi" w:hAnsiTheme="majorHAnsi" w:cstheme="majorHAnsi"/>
          <w:sz w:val="27"/>
          <w:szCs w:val="27"/>
          <w:lang w:val="en-US"/>
        </w:rPr>
        <w:t>theo</w:t>
      </w:r>
      <w:proofErr w:type="gramEnd"/>
      <w:r>
        <w:rPr>
          <w:rFonts w:asciiTheme="majorHAnsi" w:hAnsiTheme="majorHAnsi" w:cstheme="majorHAnsi"/>
          <w:sz w:val="27"/>
          <w:szCs w:val="27"/>
          <w:lang w:val="en-US"/>
        </w:rPr>
        <w:t xml:space="preserve"> quy định). </w:t>
      </w:r>
    </w:p>
    <w:p w:rsidR="005A31FA" w:rsidRPr="009A68C0" w:rsidRDefault="005A31FA" w:rsidP="005A31FA">
      <w:pPr>
        <w:spacing w:after="0" w:line="240" w:lineRule="auto"/>
        <w:ind w:firstLine="567"/>
        <w:jc w:val="both"/>
        <w:rPr>
          <w:rFonts w:asciiTheme="majorHAnsi" w:hAnsiTheme="majorHAnsi" w:cstheme="majorHAnsi"/>
          <w:i/>
          <w:sz w:val="32"/>
          <w:szCs w:val="27"/>
          <w:lang w:val="en-US"/>
        </w:rPr>
      </w:pPr>
    </w:p>
    <w:tbl>
      <w:tblPr>
        <w:tblStyle w:val="TableGrid1"/>
        <w:tblW w:w="943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5"/>
        <w:gridCol w:w="5040"/>
      </w:tblGrid>
      <w:tr w:rsidR="00D831C6" w:rsidRPr="00D831C6" w:rsidTr="008D2CA4">
        <w:trPr>
          <w:trHeight w:val="2482"/>
        </w:trPr>
        <w:tc>
          <w:tcPr>
            <w:tcW w:w="4395" w:type="dxa"/>
          </w:tcPr>
          <w:p w:rsidR="00D831C6" w:rsidRPr="00D831C6" w:rsidRDefault="00D831C6" w:rsidP="00D831C6">
            <w:pPr>
              <w:rPr>
                <w:i/>
                <w:sz w:val="24"/>
                <w:szCs w:val="24"/>
              </w:rPr>
            </w:pPr>
            <w:r w:rsidRPr="00D831C6">
              <w:rPr>
                <w:b/>
                <w:i/>
                <w:sz w:val="24"/>
                <w:szCs w:val="24"/>
              </w:rPr>
              <w:t>Nơi nhận:</w:t>
            </w:r>
            <w:r w:rsidRPr="00D831C6">
              <w:rPr>
                <w:i/>
                <w:sz w:val="24"/>
                <w:szCs w:val="24"/>
              </w:rPr>
              <w:t xml:space="preserve">  </w:t>
            </w:r>
            <w:r w:rsidRPr="00D831C6">
              <w:rPr>
                <w:i/>
                <w:sz w:val="26"/>
                <w:szCs w:val="24"/>
              </w:rPr>
              <w:t xml:space="preserve">  </w:t>
            </w:r>
          </w:p>
          <w:p w:rsidR="00D831C6" w:rsidRDefault="002C2B12" w:rsidP="00D831C6">
            <w:pPr>
              <w:rPr>
                <w:sz w:val="22"/>
              </w:rPr>
            </w:pPr>
            <w:r>
              <w:rPr>
                <w:sz w:val="22"/>
              </w:rPr>
              <w:t>-</w:t>
            </w:r>
            <w:r w:rsidR="00E102AC">
              <w:rPr>
                <w:sz w:val="22"/>
              </w:rPr>
              <w:t xml:space="preserve"> Phòng</w:t>
            </w:r>
            <w:r>
              <w:rPr>
                <w:sz w:val="22"/>
              </w:rPr>
              <w:t xml:space="preserve"> Nội vụ</w:t>
            </w:r>
            <w:r w:rsidR="00E102AC">
              <w:rPr>
                <w:sz w:val="22"/>
              </w:rPr>
              <w:t xml:space="preserve"> quận</w:t>
            </w:r>
            <w:r>
              <w:rPr>
                <w:sz w:val="22"/>
              </w:rPr>
              <w:t>;</w:t>
            </w:r>
          </w:p>
          <w:p w:rsidR="00D831C6" w:rsidRPr="005A31FA" w:rsidRDefault="002C2B12" w:rsidP="00D831C6">
            <w:pPr>
              <w:rPr>
                <w:sz w:val="22"/>
              </w:rPr>
            </w:pPr>
            <w:r>
              <w:rPr>
                <w:sz w:val="22"/>
              </w:rPr>
              <w:t>-…</w:t>
            </w:r>
            <w:bookmarkStart w:id="0" w:name="_GoBack"/>
            <w:bookmarkEnd w:id="0"/>
          </w:p>
        </w:tc>
        <w:tc>
          <w:tcPr>
            <w:tcW w:w="5040" w:type="dxa"/>
          </w:tcPr>
          <w:p w:rsidR="00D831C6" w:rsidRDefault="00D831C6" w:rsidP="00D831C6">
            <w:pPr>
              <w:jc w:val="center"/>
              <w:rPr>
                <w:b/>
                <w:sz w:val="28"/>
                <w:szCs w:val="28"/>
              </w:rPr>
            </w:pPr>
            <w:r>
              <w:rPr>
                <w:b/>
                <w:sz w:val="28"/>
                <w:szCs w:val="28"/>
              </w:rPr>
              <w:t>THỦ TRƯỞNG CƠ QUAN, ĐƠN VỊ</w:t>
            </w:r>
          </w:p>
          <w:p w:rsidR="00D831C6" w:rsidRPr="005A31FA" w:rsidRDefault="00D831C6" w:rsidP="005A31FA">
            <w:pPr>
              <w:jc w:val="center"/>
              <w:rPr>
                <w:i/>
                <w:sz w:val="27"/>
                <w:szCs w:val="27"/>
              </w:rPr>
            </w:pPr>
            <w:r w:rsidRPr="002C2B12">
              <w:rPr>
                <w:i/>
                <w:sz w:val="27"/>
                <w:szCs w:val="27"/>
              </w:rPr>
              <w:t>(ký tên và đóng dấu)</w:t>
            </w:r>
          </w:p>
        </w:tc>
      </w:tr>
    </w:tbl>
    <w:p w:rsidR="00D831C6" w:rsidRPr="000B017E" w:rsidRDefault="00D831C6" w:rsidP="005A31FA">
      <w:pPr>
        <w:spacing w:before="120" w:after="0" w:line="240" w:lineRule="auto"/>
        <w:jc w:val="both"/>
        <w:rPr>
          <w:rFonts w:asciiTheme="majorHAnsi" w:hAnsiTheme="majorHAnsi" w:cstheme="majorHAnsi"/>
          <w:i/>
          <w:sz w:val="27"/>
          <w:szCs w:val="27"/>
          <w:lang w:val="en-US"/>
        </w:rPr>
      </w:pPr>
    </w:p>
    <w:sectPr w:rsidR="00D831C6" w:rsidRPr="000B017E" w:rsidSect="00A93A07">
      <w:footerReference w:type="default" r:id="rId8"/>
      <w:pgSz w:w="11906" w:h="16838" w:code="9"/>
      <w:pgMar w:top="1134" w:right="964" w:bottom="964" w:left="1701" w:header="709"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77F" w:rsidRDefault="0006177F" w:rsidP="003E64E8">
      <w:pPr>
        <w:spacing w:after="0" w:line="240" w:lineRule="auto"/>
      </w:pPr>
      <w:r>
        <w:separator/>
      </w:r>
    </w:p>
  </w:endnote>
  <w:endnote w:type="continuationSeparator" w:id="0">
    <w:p w:rsidR="0006177F" w:rsidRDefault="0006177F" w:rsidP="003E6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87379"/>
      <w:docPartObj>
        <w:docPartGallery w:val="Page Numbers (Bottom of Page)"/>
        <w:docPartUnique/>
      </w:docPartObj>
    </w:sdtPr>
    <w:sdtEndPr>
      <w:rPr>
        <w:noProof/>
      </w:rPr>
    </w:sdtEndPr>
    <w:sdtContent>
      <w:p w:rsidR="00A93A07" w:rsidRDefault="00A93A07">
        <w:pPr>
          <w:pStyle w:val="Footer"/>
          <w:jc w:val="right"/>
        </w:pPr>
        <w:r>
          <w:fldChar w:fldCharType="begin"/>
        </w:r>
        <w:r>
          <w:instrText xml:space="preserve"> PAGE   \* MERGEFORMAT </w:instrText>
        </w:r>
        <w:r>
          <w:fldChar w:fldCharType="separate"/>
        </w:r>
        <w:r w:rsidR="00E102AC">
          <w:rPr>
            <w:noProof/>
          </w:rPr>
          <w:t>2</w:t>
        </w:r>
        <w:r>
          <w:rPr>
            <w:noProof/>
          </w:rPr>
          <w:fldChar w:fldCharType="end"/>
        </w:r>
      </w:p>
    </w:sdtContent>
  </w:sdt>
  <w:p w:rsidR="00A93A07" w:rsidRDefault="00A93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77F" w:rsidRDefault="0006177F" w:rsidP="003E64E8">
      <w:pPr>
        <w:spacing w:after="0" w:line="240" w:lineRule="auto"/>
      </w:pPr>
      <w:r>
        <w:separator/>
      </w:r>
    </w:p>
  </w:footnote>
  <w:footnote w:type="continuationSeparator" w:id="0">
    <w:p w:rsidR="0006177F" w:rsidRDefault="0006177F" w:rsidP="003E64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FE"/>
    <w:rsid w:val="00000BAE"/>
    <w:rsid w:val="0006177F"/>
    <w:rsid w:val="00080068"/>
    <w:rsid w:val="000B017E"/>
    <w:rsid w:val="000D3F94"/>
    <w:rsid w:val="0013507E"/>
    <w:rsid w:val="001B6C89"/>
    <w:rsid w:val="0028718B"/>
    <w:rsid w:val="002A7C34"/>
    <w:rsid w:val="002C2B12"/>
    <w:rsid w:val="003E64E8"/>
    <w:rsid w:val="00446900"/>
    <w:rsid w:val="00450ECA"/>
    <w:rsid w:val="00526B4A"/>
    <w:rsid w:val="005A31FA"/>
    <w:rsid w:val="005A3CFE"/>
    <w:rsid w:val="005D6465"/>
    <w:rsid w:val="00617311"/>
    <w:rsid w:val="00657C2B"/>
    <w:rsid w:val="006B5E67"/>
    <w:rsid w:val="00724DB1"/>
    <w:rsid w:val="009405E7"/>
    <w:rsid w:val="009A68C0"/>
    <w:rsid w:val="00A93A07"/>
    <w:rsid w:val="00AF5C19"/>
    <w:rsid w:val="00B644F7"/>
    <w:rsid w:val="00BE1A9C"/>
    <w:rsid w:val="00BF1512"/>
    <w:rsid w:val="00C65E87"/>
    <w:rsid w:val="00CE4A89"/>
    <w:rsid w:val="00D35FFD"/>
    <w:rsid w:val="00D831C6"/>
    <w:rsid w:val="00E102AC"/>
    <w:rsid w:val="00E80CA3"/>
    <w:rsid w:val="00ED61AD"/>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1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3CFE"/>
    <w:pPr>
      <w:ind w:left="720"/>
      <w:contextualSpacing/>
    </w:pPr>
  </w:style>
  <w:style w:type="paragraph" w:styleId="FootnoteText">
    <w:name w:val="footnote text"/>
    <w:basedOn w:val="Normal"/>
    <w:link w:val="FootnoteTextChar"/>
    <w:uiPriority w:val="99"/>
    <w:semiHidden/>
    <w:unhideWhenUsed/>
    <w:rsid w:val="003E64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64E8"/>
    <w:rPr>
      <w:sz w:val="20"/>
      <w:szCs w:val="20"/>
    </w:rPr>
  </w:style>
  <w:style w:type="character" w:styleId="FootnoteReference">
    <w:name w:val="footnote reference"/>
    <w:basedOn w:val="DefaultParagraphFont"/>
    <w:uiPriority w:val="99"/>
    <w:semiHidden/>
    <w:unhideWhenUsed/>
    <w:rsid w:val="003E64E8"/>
    <w:rPr>
      <w:vertAlign w:val="superscript"/>
    </w:rPr>
  </w:style>
  <w:style w:type="table" w:customStyle="1" w:styleId="TableGrid1">
    <w:name w:val="Table Grid1"/>
    <w:basedOn w:val="TableNormal"/>
    <w:next w:val="TableGrid"/>
    <w:rsid w:val="00D831C6"/>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3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A07"/>
  </w:style>
  <w:style w:type="paragraph" w:styleId="Footer">
    <w:name w:val="footer"/>
    <w:basedOn w:val="Normal"/>
    <w:link w:val="FooterChar"/>
    <w:uiPriority w:val="99"/>
    <w:unhideWhenUsed/>
    <w:rsid w:val="00A93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A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1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3CFE"/>
    <w:pPr>
      <w:ind w:left="720"/>
      <w:contextualSpacing/>
    </w:pPr>
  </w:style>
  <w:style w:type="paragraph" w:styleId="FootnoteText">
    <w:name w:val="footnote text"/>
    <w:basedOn w:val="Normal"/>
    <w:link w:val="FootnoteTextChar"/>
    <w:uiPriority w:val="99"/>
    <w:semiHidden/>
    <w:unhideWhenUsed/>
    <w:rsid w:val="003E64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64E8"/>
    <w:rPr>
      <w:sz w:val="20"/>
      <w:szCs w:val="20"/>
    </w:rPr>
  </w:style>
  <w:style w:type="character" w:styleId="FootnoteReference">
    <w:name w:val="footnote reference"/>
    <w:basedOn w:val="DefaultParagraphFont"/>
    <w:uiPriority w:val="99"/>
    <w:semiHidden/>
    <w:unhideWhenUsed/>
    <w:rsid w:val="003E64E8"/>
    <w:rPr>
      <w:vertAlign w:val="superscript"/>
    </w:rPr>
  </w:style>
  <w:style w:type="table" w:customStyle="1" w:styleId="TableGrid1">
    <w:name w:val="Table Grid1"/>
    <w:basedOn w:val="TableNormal"/>
    <w:next w:val="TableGrid"/>
    <w:rsid w:val="00D831C6"/>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3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A07"/>
  </w:style>
  <w:style w:type="paragraph" w:styleId="Footer">
    <w:name w:val="footer"/>
    <w:basedOn w:val="Normal"/>
    <w:link w:val="FooterChar"/>
    <w:uiPriority w:val="99"/>
    <w:unhideWhenUsed/>
    <w:rsid w:val="00A93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7B6774-8579-42B4-A03F-14B43D8FC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Quoc An</dc:creator>
  <cp:lastModifiedBy>Lu Thi Thu Trang</cp:lastModifiedBy>
  <cp:revision>2</cp:revision>
  <cp:lastPrinted>2020-03-11T02:01:00Z</cp:lastPrinted>
  <dcterms:created xsi:type="dcterms:W3CDTF">2020-03-17T03:20:00Z</dcterms:created>
  <dcterms:modified xsi:type="dcterms:W3CDTF">2020-03-17T03:20:00Z</dcterms:modified>
</cp:coreProperties>
</file>