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63"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Chuyên đề</w:t>
      </w:r>
    </w:p>
    <w:p w:rsidR="00B80139"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 xml:space="preserve">Bồi dưỡng chuyên môn, môn </w:t>
      </w:r>
      <w:r w:rsidR="00F11946">
        <w:rPr>
          <w:rFonts w:ascii="Times New Roman" w:hAnsi="Times New Roman" w:cs="Times New Roman"/>
          <w:b/>
          <w:sz w:val="28"/>
          <w:szCs w:val="28"/>
        </w:rPr>
        <w:t>Toán</w:t>
      </w:r>
    </w:p>
    <w:p w:rsidR="00B80139" w:rsidRPr="00B80139" w:rsidRDefault="00B80139">
      <w:pP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7FBC9DF" wp14:editId="317C2031">
                <wp:simplePos x="0" y="0"/>
                <wp:positionH relativeFrom="column">
                  <wp:posOffset>2642447</wp:posOffset>
                </wp:positionH>
                <wp:positionV relativeFrom="paragraph">
                  <wp:posOffset>48260</wp:posOffset>
                </wp:positionV>
                <wp:extent cx="685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8.05pt,3.8pt" to="262.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" strokecolor="#4579b8 [3044]"/>
            </w:pict>
          </mc:Fallback>
        </mc:AlternateContent>
      </w:r>
    </w:p>
    <w:p w:rsidR="00B80139" w:rsidRPr="00B80139" w:rsidRDefault="00760ADA" w:rsidP="00760ADA">
      <w:pPr>
        <w:ind w:firstLine="720"/>
        <w:jc w:val="both"/>
        <w:rPr>
          <w:rFonts w:ascii="Times New Roman" w:hAnsi="Times New Roman" w:cs="Times New Roman"/>
          <w:sz w:val="28"/>
          <w:szCs w:val="28"/>
        </w:rPr>
      </w:pPr>
      <w:r>
        <w:rPr>
          <w:rFonts w:ascii="Times New Roman" w:hAnsi="Times New Roman" w:cs="Times New Roman"/>
          <w:sz w:val="28"/>
          <w:szCs w:val="28"/>
        </w:rPr>
        <w:t>Thực hiện kế hoạch số 565/KH-GDĐT-TH ngày 06 tháng 8 năm 2018 của Phòng Giáo dục và Đào tạo Quận 3</w:t>
      </w:r>
      <w:r w:rsidR="00882C1E">
        <w:rPr>
          <w:rFonts w:ascii="Times New Roman" w:hAnsi="Times New Roman" w:cs="Times New Roman"/>
          <w:sz w:val="28"/>
          <w:szCs w:val="28"/>
        </w:rPr>
        <w:t xml:space="preserve"> về tổ chức bồi dưỡng chuyên môn, môn Toán.</w:t>
      </w:r>
    </w:p>
    <w:p w:rsidR="00B80139" w:rsidRDefault="00CD19BA" w:rsidP="00B80139">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14 tháng 8 năm 2018, </w:t>
      </w:r>
      <w:r w:rsidR="00B80139" w:rsidRPr="00B80139">
        <w:rPr>
          <w:rFonts w:ascii="Times New Roman" w:hAnsi="Times New Roman" w:cs="Times New Roman"/>
          <w:sz w:val="28"/>
          <w:szCs w:val="28"/>
        </w:rPr>
        <w:t xml:space="preserve">Phòng Giáo dục và Đào tạo Quận 3 (GD&amp;ĐT) tổ chức tập huấn chuyên môn, môn </w:t>
      </w:r>
      <w:r w:rsidR="00F13139">
        <w:rPr>
          <w:rFonts w:ascii="Times New Roman" w:hAnsi="Times New Roman" w:cs="Times New Roman"/>
          <w:sz w:val="28"/>
          <w:szCs w:val="28"/>
        </w:rPr>
        <w:t>Toán</w:t>
      </w:r>
      <w:r w:rsidR="00B80139" w:rsidRPr="00B80139">
        <w:rPr>
          <w:rFonts w:ascii="Times New Roman" w:hAnsi="Times New Roman" w:cs="Times New Roman"/>
          <w:sz w:val="28"/>
          <w:szCs w:val="28"/>
        </w:rPr>
        <w:t xml:space="preserve"> dành cho cán bộ quản lý, giáo viên năm học 2018-2019</w:t>
      </w:r>
      <w:r>
        <w:rPr>
          <w:rFonts w:ascii="Times New Roman" w:hAnsi="Times New Roman" w:cs="Times New Roman"/>
          <w:sz w:val="28"/>
          <w:szCs w:val="28"/>
        </w:rPr>
        <w:t xml:space="preserve"> tại trường Tiểu học Trần Quốc Thảo,</w:t>
      </w:r>
      <w:r w:rsidR="00B80139" w:rsidRPr="00B80139">
        <w:rPr>
          <w:rFonts w:ascii="Times New Roman" w:hAnsi="Times New Roman" w:cs="Times New Roman"/>
          <w:sz w:val="28"/>
          <w:szCs w:val="28"/>
        </w:rPr>
        <w:t xml:space="preserve"> qua đó </w:t>
      </w:r>
      <w:r w:rsidR="00B80139">
        <w:rPr>
          <w:rFonts w:ascii="Times New Roman" w:hAnsi="Times New Roman" w:cs="Times New Roman"/>
          <w:sz w:val="28"/>
          <w:szCs w:val="28"/>
        </w:rPr>
        <w:t>giúp cho giáo viên b</w:t>
      </w:r>
      <w:r w:rsidR="00B80139" w:rsidRPr="00B80139">
        <w:rPr>
          <w:rFonts w:ascii="Times New Roman" w:hAnsi="Times New Roman" w:cs="Times New Roman"/>
          <w:sz w:val="28"/>
          <w:szCs w:val="28"/>
        </w:rPr>
        <w:t>iết và vận dụng được một số yêu cầu về soạn giảng, thực hiện giảng dạy theo hướng tích cực, phát triển năng lực học sinh thông qua việc giúp học sinh giải quyết các tình huống trong thực tiễn;</w:t>
      </w:r>
      <w:r w:rsidR="00B80139">
        <w:rPr>
          <w:rFonts w:ascii="Times New Roman" w:hAnsi="Times New Roman" w:cs="Times New Roman"/>
          <w:sz w:val="28"/>
          <w:szCs w:val="28"/>
        </w:rPr>
        <w:t xml:space="preserve"> V</w:t>
      </w:r>
      <w:r w:rsidR="00B80139" w:rsidRPr="00B80139">
        <w:rPr>
          <w:rFonts w:ascii="Times New Roman" w:hAnsi="Times New Roman" w:cs="Times New Roman"/>
          <w:sz w:val="28"/>
          <w:szCs w:val="28"/>
        </w:rPr>
        <w:t>ận dụng các phương pháp, kỹ thuật dạy học tích cực trong giảng dạy;</w:t>
      </w:r>
      <w:r w:rsidR="00B80139">
        <w:rPr>
          <w:rFonts w:ascii="Times New Roman" w:hAnsi="Times New Roman" w:cs="Times New Roman"/>
          <w:sz w:val="28"/>
          <w:szCs w:val="28"/>
        </w:rPr>
        <w:t xml:space="preserve"> G</w:t>
      </w:r>
      <w:r w:rsidR="00B80139" w:rsidRPr="00B80139">
        <w:rPr>
          <w:rFonts w:ascii="Times New Roman" w:hAnsi="Times New Roman" w:cs="Times New Roman"/>
          <w:sz w:val="28"/>
          <w:szCs w:val="28"/>
        </w:rPr>
        <w:t>iáo viên có khả năng tập huấn, hỗ trợ cho các giáo viên tiểu học nắm bắt và vận dụng theo tình hình thực tế tại đơn vị.</w:t>
      </w:r>
    </w:p>
    <w:p w:rsidR="00CD19BA" w:rsidRDefault="00B80139" w:rsidP="00B80139">
      <w:pPr>
        <w:ind w:firstLine="720"/>
        <w:jc w:val="both"/>
        <w:rPr>
          <w:rFonts w:ascii="Times New Roman" w:hAnsi="Times New Roman" w:cs="Times New Roman"/>
          <w:sz w:val="28"/>
          <w:szCs w:val="28"/>
        </w:rPr>
      </w:pPr>
      <w:r>
        <w:rPr>
          <w:rFonts w:ascii="Times New Roman" w:hAnsi="Times New Roman" w:cs="Times New Roman"/>
          <w:sz w:val="28"/>
          <w:szCs w:val="28"/>
        </w:rPr>
        <w:t>Một số hình ảnh trong buổi tập huấn:</w:t>
      </w:r>
    </w:p>
    <w:p w:rsidR="00CD19BA" w:rsidRDefault="00CD19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0725" cy="4350389"/>
            <wp:effectExtent l="76200" t="76200" r="66675" b="692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7626" cy="4348065"/>
                    </a:xfrm>
                    <a:prstGeom prst="rect">
                      <a:avLst/>
                    </a:prstGeom>
                    <a:ln w="76200" cmpd="tri">
                      <a:solidFill>
                        <a:srgbClr val="FF0000"/>
                      </a:solidFill>
                    </a:ln>
                  </pic:spPr>
                </pic:pic>
              </a:graphicData>
            </a:graphic>
          </wp:inline>
        </w:drawing>
      </w:r>
    </w:p>
    <w:p w:rsidR="00B80139" w:rsidRDefault="00B80139" w:rsidP="00B80139">
      <w:pPr>
        <w:ind w:firstLine="720"/>
        <w:jc w:val="both"/>
        <w:rPr>
          <w:rFonts w:ascii="Times New Roman" w:hAnsi="Times New Roman" w:cs="Times New Roman"/>
          <w:sz w:val="28"/>
          <w:szCs w:val="28"/>
        </w:rPr>
      </w:pPr>
    </w:p>
    <w:p w:rsidR="00CD19BA" w:rsidRDefault="00CD19BA" w:rsidP="00B80139">
      <w:pPr>
        <w:ind w:firstLine="720"/>
        <w:jc w:val="both"/>
        <w:rPr>
          <w:rFonts w:ascii="Times New Roman" w:hAnsi="Times New Roman" w:cs="Times New Roman"/>
          <w:sz w:val="28"/>
          <w:szCs w:val="28"/>
        </w:rPr>
      </w:pPr>
    </w:p>
    <w:p w:rsidR="00CD19BA" w:rsidRDefault="00CD19BA" w:rsidP="00B80139">
      <w:pPr>
        <w:ind w:firstLine="720"/>
        <w:jc w:val="both"/>
        <w:rPr>
          <w:rFonts w:ascii="Times New Roman" w:hAnsi="Times New Roman" w:cs="Times New Roman"/>
          <w:sz w:val="28"/>
          <w:szCs w:val="28"/>
        </w:rPr>
      </w:pPr>
    </w:p>
    <w:p w:rsidR="00CD19BA" w:rsidRDefault="00CD19BA" w:rsidP="00B80139">
      <w:pPr>
        <w:ind w:firstLine="720"/>
        <w:jc w:val="both"/>
        <w:rPr>
          <w:rFonts w:ascii="Times New Roman" w:hAnsi="Times New Roman" w:cs="Times New Roman"/>
          <w:sz w:val="28"/>
          <w:szCs w:val="28"/>
        </w:rPr>
      </w:pPr>
    </w:p>
    <w:p w:rsidR="00CD19BA" w:rsidRDefault="00CD19BA" w:rsidP="00CD19B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4614" cy="4248310"/>
            <wp:effectExtent l="76200" t="76200" r="69850" b="762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3.JPG"/>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61588" cy="4246041"/>
                    </a:xfrm>
                    <a:prstGeom prst="rect">
                      <a:avLst/>
                    </a:prstGeom>
                    <a:ln w="76200" cmpd="tri">
                      <a:solidFill>
                        <a:srgbClr val="FF0000"/>
                      </a:solidFill>
                    </a:ln>
                  </pic:spPr>
                </pic:pic>
              </a:graphicData>
            </a:graphic>
          </wp:inline>
        </w:drawing>
      </w:r>
    </w:p>
    <w:p w:rsidR="00CD19BA" w:rsidRDefault="00CD19BA" w:rsidP="00CD19B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9804" cy="4267200"/>
            <wp:effectExtent l="76200" t="76200" r="82550" b="76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6.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86558" cy="4264765"/>
                    </a:xfrm>
                    <a:prstGeom prst="rect">
                      <a:avLst/>
                    </a:prstGeom>
                    <a:ln w="76200" cmpd="tri">
                      <a:solidFill>
                        <a:srgbClr val="FF0000"/>
                      </a:solidFill>
                    </a:ln>
                  </pic:spPr>
                </pic:pic>
              </a:graphicData>
            </a:graphic>
          </wp:inline>
        </w:drawing>
      </w:r>
    </w:p>
    <w:p w:rsidR="00CD19BA" w:rsidRDefault="00CD19BA" w:rsidP="00CD19B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81650" cy="4186090"/>
            <wp:effectExtent l="76200" t="76200" r="76200" b="812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4.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79021" cy="4184118"/>
                    </a:xfrm>
                    <a:prstGeom prst="rect">
                      <a:avLst/>
                    </a:prstGeom>
                    <a:ln w="76200" cmpd="tri">
                      <a:solidFill>
                        <a:srgbClr val="FF0000"/>
                      </a:solidFill>
                    </a:ln>
                  </pic:spPr>
                </pic:pic>
              </a:graphicData>
            </a:graphic>
          </wp:inline>
        </w:drawing>
      </w:r>
    </w:p>
    <w:p w:rsidR="00B80139" w:rsidRPr="00B80139" w:rsidRDefault="00CD19BA" w:rsidP="00CD19B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8325" cy="4236093"/>
            <wp:effectExtent l="76200" t="76200" r="66675" b="69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5308" cy="4233830"/>
                    </a:xfrm>
                    <a:prstGeom prst="rect">
                      <a:avLst/>
                    </a:prstGeom>
                    <a:ln w="76200" cmpd="tri">
                      <a:solidFill>
                        <a:srgbClr val="FF0000"/>
                      </a:solidFill>
                    </a:ln>
                  </pic:spPr>
                </pic:pic>
              </a:graphicData>
            </a:graphic>
          </wp:inline>
        </w:drawing>
      </w:r>
    </w:p>
    <w:p w:rsidR="00B80139" w:rsidRDefault="00CD19BA" w:rsidP="00CD19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Ông Nguyễn Văn Phước, Phó Trưởng phòng GD&amp;ĐT</w:t>
      </w:r>
    </w:p>
    <w:p w:rsidR="00B80139" w:rsidRDefault="00CD19BA" w:rsidP="00CD19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phát biểu chỉ đạo buổi tập huấn</w:t>
      </w:r>
      <w:bookmarkStart w:id="0" w:name="_GoBack"/>
      <w:bookmarkEnd w:id="0"/>
    </w:p>
    <w:sectPr w:rsidR="00B80139" w:rsidSect="00F13139">
      <w:pgSz w:w="11907" w:h="16840" w:code="9"/>
      <w:pgMar w:top="1134"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39"/>
    <w:rsid w:val="001B7D73"/>
    <w:rsid w:val="002628EA"/>
    <w:rsid w:val="003609D8"/>
    <w:rsid w:val="004C01BF"/>
    <w:rsid w:val="00760ADA"/>
    <w:rsid w:val="00882C1E"/>
    <w:rsid w:val="00B80139"/>
    <w:rsid w:val="00BE4D70"/>
    <w:rsid w:val="00BF426E"/>
    <w:rsid w:val="00C168AF"/>
    <w:rsid w:val="00CD19BA"/>
    <w:rsid w:val="00CF2325"/>
    <w:rsid w:val="00CF3F63"/>
    <w:rsid w:val="00DD5E58"/>
    <w:rsid w:val="00EC7FC9"/>
    <w:rsid w:val="00F11946"/>
    <w:rsid w:val="00F1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3.wdp"/><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136</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Chau Anh</cp:lastModifiedBy>
  <cp:revision>6</cp:revision>
  <dcterms:created xsi:type="dcterms:W3CDTF">2018-08-14T01:41:00Z</dcterms:created>
  <dcterms:modified xsi:type="dcterms:W3CDTF">2018-08-14T03:46:00Z</dcterms:modified>
</cp:coreProperties>
</file>