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D9A" w:rsidRDefault="003B5D9A" w:rsidP="003B5D9A">
      <w:pPr>
        <w:tabs>
          <w:tab w:val="center" w:pos="7200"/>
        </w:tabs>
        <w:ind w:right="-90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Pr="001C1191">
        <w:rPr>
          <w:rFonts w:ascii="Times New Roman" w:hAnsi="Times New Roman"/>
          <w:sz w:val="26"/>
          <w:szCs w:val="26"/>
        </w:rPr>
        <w:t>ỦY BAN NHÂN DÂN</w:t>
      </w:r>
      <w:r>
        <w:rPr>
          <w:rFonts w:ascii="Times New Roman" w:hAnsi="Times New Roman"/>
          <w:sz w:val="26"/>
          <w:szCs w:val="26"/>
        </w:rPr>
        <w:t xml:space="preserve"> QUẬN 12</w:t>
      </w:r>
      <w:r w:rsidRPr="001C1191">
        <w:rPr>
          <w:rFonts w:ascii="Times New Roman" w:hAnsi="Times New Roman"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3B5D9A" w:rsidRPr="001C1191" w:rsidRDefault="003B5D9A" w:rsidP="003B5D9A">
      <w:pPr>
        <w:tabs>
          <w:tab w:val="center" w:pos="7200"/>
        </w:tabs>
        <w:ind w:right="-90"/>
        <w:rPr>
          <w:rFonts w:ascii="Times New Roman" w:hAnsi="Times New Roman"/>
        </w:rPr>
      </w:pPr>
      <w:r>
        <w:rPr>
          <w:rFonts w:ascii="Times New Roman" w:hAnsi="Times New Roman"/>
          <w:b/>
          <w:sz w:val="26"/>
          <w:szCs w:val="26"/>
        </w:rPr>
        <w:t>PHÒNG</w:t>
      </w:r>
      <w:r w:rsidRPr="001C1191">
        <w:rPr>
          <w:rFonts w:ascii="Times New Roman" w:hAnsi="Times New Roman"/>
          <w:b/>
          <w:sz w:val="26"/>
          <w:szCs w:val="26"/>
        </w:rPr>
        <w:t xml:space="preserve"> GIÁO DỤC VÀ ĐÀO TẠO</w:t>
      </w:r>
      <w:r w:rsidRPr="00185F1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                    </w:t>
      </w:r>
      <w:proofErr w:type="spellStart"/>
      <w:r w:rsidRPr="00185F1C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C1191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:rsidR="003B5D9A" w:rsidRPr="001C1191" w:rsidRDefault="003B5D9A" w:rsidP="003B5D9A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D526C3" wp14:editId="5E3D0372">
                <wp:simplePos x="0" y="0"/>
                <wp:positionH relativeFrom="column">
                  <wp:posOffset>466725</wp:posOffset>
                </wp:positionH>
                <wp:positionV relativeFrom="paragraph">
                  <wp:posOffset>86994</wp:posOffset>
                </wp:positionV>
                <wp:extent cx="16002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75pt,6.85pt" to="162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D+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"/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5BA08F3" wp14:editId="2CF638A2">
                <wp:simplePos x="0" y="0"/>
                <wp:positionH relativeFrom="column">
                  <wp:posOffset>3716655</wp:posOffset>
                </wp:positionH>
                <wp:positionV relativeFrom="paragraph">
                  <wp:posOffset>86994</wp:posOffset>
                </wp:positionV>
                <wp:extent cx="1714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2.65pt,6.85pt" to="427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"/>
            </w:pict>
          </mc:Fallback>
        </mc:AlternateContent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  <w:r w:rsidRPr="001C1191">
        <w:rPr>
          <w:rFonts w:ascii="Times New Roman" w:hAnsi="Times New Roman"/>
          <w:b/>
          <w:sz w:val="26"/>
          <w:szCs w:val="26"/>
        </w:rPr>
        <w:tab/>
      </w:r>
    </w:p>
    <w:p w:rsidR="003B5D9A" w:rsidRPr="001C1191" w:rsidRDefault="003B5D9A" w:rsidP="003B5D9A">
      <w:pPr>
        <w:ind w:firstLine="720"/>
        <w:rPr>
          <w:rFonts w:ascii="Times New Roman" w:hAnsi="Times New Roman"/>
        </w:rPr>
      </w:pPr>
      <w:r w:rsidRPr="001C1191">
        <w:rPr>
          <w:rFonts w:ascii="Times New Roman" w:hAnsi="Times New Roman"/>
          <w:sz w:val="26"/>
          <w:szCs w:val="26"/>
        </w:rPr>
        <w:t> </w:t>
      </w:r>
      <w:proofErr w:type="spellStart"/>
      <w:r w:rsidRPr="001C1191">
        <w:rPr>
          <w:rFonts w:ascii="Times New Roman" w:hAnsi="Times New Roman"/>
          <w:sz w:val="26"/>
          <w:szCs w:val="26"/>
        </w:rPr>
        <w:t>Số</w:t>
      </w:r>
      <w:proofErr w:type="spellEnd"/>
      <w:r w:rsidRPr="001C1191">
        <w:rPr>
          <w:rFonts w:ascii="Times New Roman" w:hAnsi="Times New Roman"/>
          <w:sz w:val="26"/>
          <w:szCs w:val="26"/>
        </w:rPr>
        <w:t xml:space="preserve">: </w:t>
      </w:r>
      <w:r w:rsidR="00864DCE">
        <w:rPr>
          <w:rFonts w:ascii="Times New Roman" w:hAnsi="Times New Roman"/>
          <w:sz w:val="26"/>
          <w:szCs w:val="26"/>
        </w:rPr>
        <w:t xml:space="preserve"> </w:t>
      </w:r>
      <w:r w:rsidR="00203B56">
        <w:rPr>
          <w:rFonts w:ascii="Times New Roman" w:hAnsi="Times New Roman"/>
          <w:sz w:val="26"/>
          <w:szCs w:val="26"/>
        </w:rPr>
        <w:t>794</w:t>
      </w:r>
      <w:r>
        <w:rPr>
          <w:rFonts w:ascii="Times New Roman" w:hAnsi="Times New Roman"/>
          <w:sz w:val="26"/>
          <w:szCs w:val="26"/>
        </w:rPr>
        <w:t xml:space="preserve"> /GDĐT-VP</w:t>
      </w:r>
      <w:r w:rsidRPr="001C1191"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proofErr w:type="spellStart"/>
      <w:r>
        <w:rPr>
          <w:rFonts w:ascii="Times New Roman" w:hAnsi="Times New Roman"/>
          <w:i/>
          <w:sz w:val="26"/>
          <w:szCs w:val="26"/>
        </w:rPr>
        <w:t>Quận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12, </w:t>
      </w:r>
      <w:proofErr w:type="spellStart"/>
      <w:r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r w:rsidR="00203B56">
        <w:rPr>
          <w:rFonts w:ascii="Times New Roman" w:hAnsi="Times New Roman"/>
          <w:i/>
          <w:sz w:val="26"/>
          <w:szCs w:val="26"/>
        </w:rPr>
        <w:t>27</w:t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i/>
          <w:sz w:val="26"/>
          <w:szCs w:val="26"/>
        </w:rPr>
        <w:t>tháng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 </w:t>
      </w:r>
      <w:r w:rsidR="00864DCE">
        <w:rPr>
          <w:rFonts w:ascii="Times New Roman" w:hAnsi="Times New Roman"/>
          <w:i/>
          <w:sz w:val="26"/>
          <w:szCs w:val="26"/>
        </w:rPr>
        <w:t>8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C119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1C1191">
        <w:rPr>
          <w:rFonts w:ascii="Times New Roman" w:hAnsi="Times New Roman"/>
          <w:i/>
          <w:sz w:val="26"/>
          <w:szCs w:val="26"/>
        </w:rPr>
        <w:t xml:space="preserve"> 201</w:t>
      </w:r>
      <w:r>
        <w:rPr>
          <w:rFonts w:ascii="Times New Roman" w:hAnsi="Times New Roman"/>
          <w:i/>
          <w:sz w:val="26"/>
          <w:szCs w:val="26"/>
        </w:rPr>
        <w:t>9</w:t>
      </w:r>
    </w:p>
    <w:p w:rsidR="003B5D9A" w:rsidRPr="001C1191" w:rsidRDefault="003B5D9A" w:rsidP="003B5D9A">
      <w:pPr>
        <w:rPr>
          <w:rFonts w:ascii="Times New Roman" w:hAnsi="Times New Roman"/>
        </w:rPr>
      </w:pPr>
      <w:r w:rsidRPr="001C1191">
        <w:rPr>
          <w:rFonts w:ascii="Times New Roman" w:hAnsi="Times New Roman"/>
          <w:sz w:val="12"/>
          <w:szCs w:val="26"/>
        </w:rPr>
        <w:t> </w:t>
      </w:r>
    </w:p>
    <w:tbl>
      <w:tblPr>
        <w:tblW w:w="9957" w:type="dxa"/>
        <w:tblInd w:w="-318" w:type="dxa"/>
        <w:tblLook w:val="01E0" w:firstRow="1" w:lastRow="1" w:firstColumn="1" w:lastColumn="1" w:noHBand="0" w:noVBand="0"/>
      </w:tblPr>
      <w:tblGrid>
        <w:gridCol w:w="1326"/>
        <w:gridCol w:w="2790"/>
        <w:gridCol w:w="5652"/>
        <w:gridCol w:w="189"/>
      </w:tblGrid>
      <w:tr w:rsidR="003B5D9A" w:rsidRPr="001C1191" w:rsidTr="00FC6AE6">
        <w:trPr>
          <w:gridAfter w:val="1"/>
          <w:wAfter w:w="189" w:type="dxa"/>
          <w:trHeight w:val="708"/>
        </w:trPr>
        <w:tc>
          <w:tcPr>
            <w:tcW w:w="4116" w:type="dxa"/>
            <w:gridSpan w:val="2"/>
          </w:tcPr>
          <w:p w:rsidR="003B5D9A" w:rsidRPr="00864DCE" w:rsidRDefault="003B5D9A" w:rsidP="00864DCE">
            <w:pPr>
              <w:ind w:left="-135"/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proofErr w:type="spellStart"/>
            <w:r w:rsidRPr="00864DCE">
              <w:rPr>
                <w:rFonts w:ascii="Times New Roman" w:hAnsi="Times New Roman"/>
                <w:sz w:val="26"/>
                <w:szCs w:val="26"/>
              </w:rPr>
              <w:t>V</w:t>
            </w:r>
            <w:r w:rsidR="00864DCE" w:rsidRPr="00864DCE">
              <w:rPr>
                <w:rFonts w:ascii="Times New Roman" w:hAnsi="Times New Roman"/>
                <w:sz w:val="26"/>
                <w:szCs w:val="26"/>
              </w:rPr>
              <w:t>ề</w:t>
            </w:r>
            <w:proofErr w:type="spellEnd"/>
            <w:r w:rsidRPr="00864D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4DCE" w:rsidRPr="00864DCE">
              <w:rPr>
                <w:rFonts w:ascii="Times New Roman" w:hAnsi="Times New Roman"/>
                <w:sz w:val="26"/>
                <w:szCs w:val="26"/>
              </w:rPr>
              <w:t>hướng</w:t>
            </w:r>
            <w:proofErr w:type="spellEnd"/>
            <w:r w:rsidR="00864DCE" w:rsidRPr="00864D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4DCE" w:rsidRPr="00864DCE">
              <w:rPr>
                <w:rFonts w:ascii="Times New Roman" w:hAnsi="Times New Roman"/>
                <w:sz w:val="26"/>
                <w:szCs w:val="26"/>
              </w:rPr>
              <w:t>dẫn</w:t>
            </w:r>
            <w:proofErr w:type="spellEnd"/>
            <w:r w:rsidR="00864DCE" w:rsidRPr="00864D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4DCE" w:rsidRPr="00864DCE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="00864DCE" w:rsidRPr="00864D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4DCE" w:rsidRPr="00864DCE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="00864DCE" w:rsidRPr="00864D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4DCE" w:rsidRPr="00864DCE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="00864DCE" w:rsidRPr="00864D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4DCE" w:rsidRPr="00864DCE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="00864DCE" w:rsidRPr="00864DCE">
              <w:rPr>
                <w:rFonts w:ascii="Times New Roman" w:hAnsi="Times New Roman"/>
                <w:sz w:val="26"/>
                <w:szCs w:val="26"/>
              </w:rPr>
              <w:t xml:space="preserve"> GDQP&amp;AN </w:t>
            </w:r>
            <w:proofErr w:type="spellStart"/>
            <w:r w:rsidR="00864DCE" w:rsidRPr="00864DCE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864DCE" w:rsidRPr="00864D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64DCE" w:rsidRPr="00864DCE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864DCE" w:rsidRPr="00864DCE">
              <w:rPr>
                <w:rFonts w:ascii="Times New Roman" w:hAnsi="Times New Roman"/>
                <w:sz w:val="26"/>
                <w:szCs w:val="26"/>
              </w:rPr>
              <w:t xml:space="preserve"> 2019 - 2020</w:t>
            </w:r>
          </w:p>
        </w:tc>
        <w:tc>
          <w:tcPr>
            <w:tcW w:w="5652" w:type="dxa"/>
          </w:tcPr>
          <w:p w:rsidR="003B5D9A" w:rsidRPr="001C1191" w:rsidRDefault="003B5D9A" w:rsidP="00FC6AE6">
            <w:pPr>
              <w:spacing w:before="120" w:after="120"/>
              <w:rPr>
                <w:rFonts w:ascii="Times New Roman" w:hAnsi="Times New Roman"/>
              </w:rPr>
            </w:pPr>
            <w:r w:rsidRPr="001C1191">
              <w:rPr>
                <w:rFonts w:ascii="Times New Roman" w:hAnsi="Times New Roman"/>
              </w:rPr>
              <w:t> </w:t>
            </w:r>
          </w:p>
        </w:tc>
      </w:tr>
      <w:tr w:rsidR="003B5D9A" w:rsidRPr="001C1191" w:rsidTr="00FC6AE6">
        <w:tc>
          <w:tcPr>
            <w:tcW w:w="1326" w:type="dxa"/>
          </w:tcPr>
          <w:p w:rsidR="003B5D9A" w:rsidRPr="001C1191" w:rsidRDefault="003B5D9A" w:rsidP="00FC6AE6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191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631" w:type="dxa"/>
            <w:gridSpan w:val="3"/>
          </w:tcPr>
          <w:p w:rsidR="003B5D9A" w:rsidRDefault="003B5D9A" w:rsidP="00FC6AE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5D9A" w:rsidRPr="001C1191" w:rsidRDefault="003B5D9A" w:rsidP="00864DC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1191">
              <w:rPr>
                <w:rFonts w:ascii="Times New Roman" w:hAnsi="Times New Roman"/>
                <w:sz w:val="28"/>
                <w:szCs w:val="28"/>
              </w:rPr>
              <w:t>Kính</w:t>
            </w:r>
            <w:proofErr w:type="spellEnd"/>
            <w:r w:rsidRPr="001C1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C1191">
              <w:rPr>
                <w:rFonts w:ascii="Times New Roman" w:hAnsi="Times New Roman"/>
                <w:sz w:val="28"/>
                <w:szCs w:val="28"/>
              </w:rPr>
              <w:t>gửi</w:t>
            </w:r>
            <w:proofErr w:type="spellEnd"/>
            <w:r w:rsidRPr="001C1191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DCE">
              <w:rPr>
                <w:rFonts w:ascii="Times New Roman" w:hAnsi="Times New Roman"/>
                <w:sz w:val="28"/>
                <w:szCs w:val="28"/>
              </w:rPr>
              <w:t>Tiểu</w:t>
            </w:r>
            <w:proofErr w:type="spellEnd"/>
            <w:r w:rsidR="00864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64DCE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864DCE">
              <w:rPr>
                <w:rFonts w:ascii="Times New Roman" w:hAnsi="Times New Roman"/>
                <w:sz w:val="28"/>
                <w:szCs w:val="28"/>
              </w:rPr>
              <w:t xml:space="preserve">, THCS, THCS </w:t>
            </w:r>
            <w:proofErr w:type="spellStart"/>
            <w:r w:rsidR="00864DCE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864DCE">
              <w:rPr>
                <w:rFonts w:ascii="Times New Roman" w:hAnsi="Times New Roman"/>
                <w:sz w:val="28"/>
                <w:szCs w:val="28"/>
              </w:rPr>
              <w:t xml:space="preserve"> THPT</w:t>
            </w:r>
          </w:p>
        </w:tc>
      </w:tr>
    </w:tbl>
    <w:p w:rsidR="00864DCE" w:rsidRDefault="00864DCE" w:rsidP="00864DCE">
      <w:pPr>
        <w:spacing w:after="120"/>
        <w:jc w:val="both"/>
        <w:rPr>
          <w:rFonts w:ascii="Times New Roman" w:hAnsi="Times New Roman"/>
          <w:sz w:val="28"/>
          <w:szCs w:val="28"/>
        </w:rPr>
      </w:pPr>
    </w:p>
    <w:p w:rsidR="00BF1DC8" w:rsidRDefault="00864DCE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2954/GDĐT-</w:t>
      </w:r>
      <w:proofErr w:type="spellStart"/>
      <w:r>
        <w:rPr>
          <w:rFonts w:ascii="Times New Roman" w:hAnsi="Times New Roman"/>
          <w:sz w:val="28"/>
          <w:szCs w:val="28"/>
        </w:rPr>
        <w:t>TrH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8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2019</w:t>
      </w:r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của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Sở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Giáo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dục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và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Đào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tạo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về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hướng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dẫn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thực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hiện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nhiệm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vụ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giáo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dục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quốc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phòng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và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="00D55323">
        <w:rPr>
          <w:rFonts w:ascii="Times New Roman" w:hAnsi="Times New Roman"/>
          <w:sz w:val="28"/>
          <w:szCs w:val="28"/>
        </w:rPr>
        <w:t>ninh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(GDQP&amp;AN) </w:t>
      </w:r>
      <w:proofErr w:type="spellStart"/>
      <w:r w:rsidR="00D55323">
        <w:rPr>
          <w:rFonts w:ascii="Times New Roman" w:hAnsi="Times New Roman"/>
          <w:sz w:val="28"/>
          <w:szCs w:val="28"/>
        </w:rPr>
        <w:t>năm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323">
        <w:rPr>
          <w:rFonts w:ascii="Times New Roman" w:hAnsi="Times New Roman"/>
          <w:sz w:val="28"/>
          <w:szCs w:val="28"/>
        </w:rPr>
        <w:t>học</w:t>
      </w:r>
      <w:proofErr w:type="spellEnd"/>
      <w:r w:rsidR="00D55323">
        <w:rPr>
          <w:rFonts w:ascii="Times New Roman" w:hAnsi="Times New Roman"/>
          <w:sz w:val="28"/>
          <w:szCs w:val="28"/>
        </w:rPr>
        <w:t xml:space="preserve"> 2019 - 2020;</w:t>
      </w:r>
    </w:p>
    <w:p w:rsidR="00BF1DC8" w:rsidRDefault="00BF1DC8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pacing w:val="-4"/>
          <w:sz w:val="28"/>
          <w:szCs w:val="28"/>
        </w:rPr>
        <w:t>Phòng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dục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Đào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tạo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hướng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dẫn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Hiệu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trưởng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TH, THCS, THCS </w:t>
      </w:r>
      <w:proofErr w:type="spellStart"/>
      <w:r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>
        <w:rPr>
          <w:rFonts w:ascii="Times New Roman" w:hAnsi="Times New Roman"/>
          <w:spacing w:val="-4"/>
          <w:sz w:val="28"/>
          <w:szCs w:val="28"/>
        </w:rPr>
        <w:t xml:space="preserve"> THPT</w:t>
      </w:r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thực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hiện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nhiệm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vụ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GDQP&amp;AN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năm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2019 - 2020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như</w:t>
      </w:r>
      <w:proofErr w:type="spellEnd"/>
      <w:r w:rsidR="00864DCE" w:rsidRPr="007B2937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7B2937">
        <w:rPr>
          <w:rFonts w:ascii="Times New Roman" w:hAnsi="Times New Roman"/>
          <w:spacing w:val="-4"/>
          <w:sz w:val="28"/>
          <w:szCs w:val="28"/>
        </w:rPr>
        <w:t>sau</w:t>
      </w:r>
      <w:proofErr w:type="spellEnd"/>
      <w:r w:rsidR="00864DCE">
        <w:rPr>
          <w:rFonts w:ascii="Times New Roman" w:hAnsi="Times New Roman"/>
          <w:sz w:val="28"/>
          <w:szCs w:val="28"/>
        </w:rPr>
        <w:t>:</w:t>
      </w:r>
    </w:p>
    <w:p w:rsidR="00BF1DC8" w:rsidRDefault="00864DCE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 w:rsidRPr="002D449C">
        <w:rPr>
          <w:rFonts w:ascii="Times New Roman" w:hAnsi="Times New Roman"/>
          <w:b/>
          <w:sz w:val="28"/>
          <w:szCs w:val="28"/>
        </w:rPr>
        <w:t xml:space="preserve"> NHIỆM VỤ CHUNG</w:t>
      </w:r>
      <w:r>
        <w:rPr>
          <w:rFonts w:ascii="Times New Roman" w:hAnsi="Times New Roman"/>
          <w:b/>
          <w:sz w:val="28"/>
          <w:szCs w:val="28"/>
        </w:rPr>
        <w:tab/>
      </w:r>
    </w:p>
    <w:p w:rsidR="00BF1DC8" w:rsidRDefault="00BF1DC8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1DC8">
        <w:rPr>
          <w:rFonts w:ascii="Times New Roman" w:hAnsi="Times New Roman"/>
          <w:sz w:val="28"/>
          <w:szCs w:val="28"/>
        </w:rPr>
        <w:t>T</w:t>
      </w:r>
      <w:r w:rsidR="00864DCE" w:rsidRPr="00BF1DC8">
        <w:rPr>
          <w:rFonts w:ascii="Times New Roman" w:hAnsi="Times New Roman"/>
          <w:sz w:val="28"/>
          <w:szCs w:val="28"/>
        </w:rPr>
        <w:t>iếp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tục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thực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hiện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đổi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mới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căn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bản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toàn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diện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giáo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dục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và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đào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tạo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theo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tinh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thần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Nghị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quyết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số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29-NQ/TW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Hội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nghị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Trung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ương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8 – </w:t>
      </w:r>
      <w:proofErr w:type="spellStart"/>
      <w:r w:rsidR="00864DCE" w:rsidRPr="00BF1DC8">
        <w:rPr>
          <w:rFonts w:ascii="Times New Roman" w:hAnsi="Times New Roman"/>
          <w:sz w:val="28"/>
          <w:szCs w:val="28"/>
        </w:rPr>
        <w:t>Khóa</w:t>
      </w:r>
      <w:proofErr w:type="spellEnd"/>
      <w:r w:rsidR="00864DCE" w:rsidRPr="00BF1DC8">
        <w:rPr>
          <w:rFonts w:ascii="Times New Roman" w:hAnsi="Times New Roman"/>
          <w:sz w:val="28"/>
          <w:szCs w:val="28"/>
        </w:rPr>
        <w:t xml:space="preserve"> XI;</w:t>
      </w:r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chủ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  <w:lang w:val="vi-VN"/>
        </w:rPr>
        <w:t xml:space="preserve"> động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tiếp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cận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định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hướng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chương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trình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giáo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dục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phổ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thông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mới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(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Thông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tư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32/2018/TT-BGDĐT);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chú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  <w:lang w:val="vi-VN"/>
        </w:rPr>
        <w:t xml:space="preserve"> trọng</w:t>
      </w:r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giáo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dục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đạo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đức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lối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sống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kỹ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năng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sống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, ý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thức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trách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nhiệm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của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công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dân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đối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với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xã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hội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cho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học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sinh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;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nâng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cao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năng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lực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của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đội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ngũ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cán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bộ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proofErr w:type="gram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quản</w:t>
      </w:r>
      <w:proofErr w:type="spellEnd"/>
      <w:proofErr w:type="gram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lí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giáo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viên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và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nhân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viên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,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nhằm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bảo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đảm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chất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lượng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giáo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dục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và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đáp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ứng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yêu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cầu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đổi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mới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chương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trình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giáo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dục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phổ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="00864DCE" w:rsidRPr="00BF1DC8">
        <w:rPr>
          <w:rFonts w:ascii="Times New Roman" w:hAnsi="Times New Roman"/>
          <w:sz w:val="28"/>
          <w:szCs w:val="28"/>
          <w:highlight w:val="white"/>
        </w:rPr>
        <w:t>thông</w:t>
      </w:r>
      <w:proofErr w:type="spellEnd"/>
      <w:r w:rsidR="00864DCE" w:rsidRPr="00BF1DC8">
        <w:rPr>
          <w:rFonts w:ascii="Times New Roman" w:hAnsi="Times New Roman"/>
          <w:sz w:val="28"/>
          <w:szCs w:val="28"/>
          <w:highlight w:val="white"/>
        </w:rPr>
        <w:t xml:space="preserve">. </w:t>
      </w:r>
    </w:p>
    <w:p w:rsidR="00BF1DC8" w:rsidRDefault="00864DCE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</w:t>
      </w:r>
      <w:r w:rsidRPr="00C26CFA">
        <w:rPr>
          <w:rFonts w:ascii="Times New Roman" w:hAnsi="Times New Roman"/>
          <w:sz w:val="28"/>
          <w:szCs w:val="28"/>
        </w:rPr>
        <w:t>iếp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tục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quán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triệt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Chỉ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thị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26CFA">
        <w:rPr>
          <w:rFonts w:ascii="Times New Roman" w:hAnsi="Times New Roman"/>
          <w:sz w:val="28"/>
          <w:szCs w:val="28"/>
        </w:rPr>
        <w:t xml:space="preserve">12-CT/TW </w:t>
      </w:r>
      <w:proofErr w:type="spellStart"/>
      <w:r w:rsidRPr="00C26CFA">
        <w:rPr>
          <w:rFonts w:ascii="Times New Roman" w:hAnsi="Times New Roman"/>
          <w:sz w:val="28"/>
          <w:szCs w:val="28"/>
        </w:rPr>
        <w:t>ngày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03/5/2007 </w:t>
      </w:r>
      <w:proofErr w:type="spellStart"/>
      <w:r w:rsidRPr="00C26CFA">
        <w:rPr>
          <w:rFonts w:ascii="Times New Roman" w:hAnsi="Times New Roman"/>
          <w:sz w:val="28"/>
          <w:szCs w:val="28"/>
        </w:rPr>
        <w:t>của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49C">
        <w:rPr>
          <w:rFonts w:ascii="Times New Roman" w:hAnsi="Times New Roman"/>
          <w:sz w:val="28"/>
          <w:szCs w:val="28"/>
        </w:rPr>
        <w:t>Bộ</w:t>
      </w:r>
      <w:proofErr w:type="spellEnd"/>
      <w:r w:rsidRPr="002D44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49C">
        <w:rPr>
          <w:rFonts w:ascii="Times New Roman" w:hAnsi="Times New Roman"/>
          <w:sz w:val="28"/>
          <w:szCs w:val="28"/>
        </w:rPr>
        <w:t>Chính</w:t>
      </w:r>
      <w:proofErr w:type="spellEnd"/>
      <w:r w:rsidRPr="002D44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49C">
        <w:rPr>
          <w:rFonts w:ascii="Times New Roman" w:hAnsi="Times New Roman"/>
          <w:sz w:val="28"/>
          <w:szCs w:val="28"/>
        </w:rPr>
        <w:t>trị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về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tăng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cường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sự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lãnh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đạo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của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Đảng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đối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với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công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tác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49C">
        <w:rPr>
          <w:rFonts w:ascii="Times New Roman" w:hAnsi="Times New Roman"/>
          <w:sz w:val="28"/>
          <w:szCs w:val="28"/>
        </w:rPr>
        <w:t>giáo</w:t>
      </w:r>
      <w:proofErr w:type="spellEnd"/>
      <w:r w:rsidRPr="002D44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49C">
        <w:rPr>
          <w:rFonts w:ascii="Times New Roman" w:hAnsi="Times New Roman"/>
          <w:sz w:val="28"/>
          <w:szCs w:val="28"/>
        </w:rPr>
        <w:t>dục</w:t>
      </w:r>
      <w:proofErr w:type="spellEnd"/>
      <w:r w:rsidRPr="002D44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49C">
        <w:rPr>
          <w:rFonts w:ascii="Times New Roman" w:hAnsi="Times New Roman"/>
          <w:sz w:val="28"/>
          <w:szCs w:val="28"/>
        </w:rPr>
        <w:t>quốc</w:t>
      </w:r>
      <w:proofErr w:type="spellEnd"/>
      <w:r w:rsidRPr="002D44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449C">
        <w:rPr>
          <w:rFonts w:ascii="Times New Roman" w:hAnsi="Times New Roman"/>
          <w:sz w:val="28"/>
          <w:szCs w:val="28"/>
        </w:rPr>
        <w:t>phòng</w:t>
      </w:r>
      <w:proofErr w:type="spellEnd"/>
      <w:r w:rsidRPr="002D449C">
        <w:rPr>
          <w:rFonts w:ascii="Times New Roman" w:hAnsi="Times New Roman"/>
          <w:sz w:val="28"/>
          <w:szCs w:val="28"/>
        </w:rPr>
        <w:t xml:space="preserve">, an </w:t>
      </w:r>
      <w:proofErr w:type="spellStart"/>
      <w:r w:rsidRPr="002D449C">
        <w:rPr>
          <w:rFonts w:ascii="Times New Roman" w:hAnsi="Times New Roman"/>
          <w:sz w:val="28"/>
          <w:szCs w:val="28"/>
        </w:rPr>
        <w:t>ninh</w:t>
      </w:r>
      <w:proofErr w:type="spellEnd"/>
      <w:r w:rsidRPr="002D44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trong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tình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hình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mới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Luật</w:t>
      </w:r>
      <w:proofErr w:type="spellEnd"/>
      <w:r>
        <w:rPr>
          <w:rFonts w:ascii="Times New Roman" w:hAnsi="Times New Roman"/>
          <w:sz w:val="28"/>
          <w:szCs w:val="28"/>
        </w:rPr>
        <w:t xml:space="preserve"> GDQP&amp;AN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2013;</w:t>
      </w:r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Nghị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định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số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13/2014/NĐ-CP </w:t>
      </w:r>
      <w:proofErr w:type="spellStart"/>
      <w:r w:rsidRPr="00C26CFA">
        <w:rPr>
          <w:rFonts w:ascii="Times New Roman" w:hAnsi="Times New Roman"/>
          <w:sz w:val="28"/>
          <w:szCs w:val="28"/>
        </w:rPr>
        <w:t>ngày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25/02/2014 </w:t>
      </w:r>
      <w:proofErr w:type="spellStart"/>
      <w:r w:rsidRPr="00C26CFA">
        <w:rPr>
          <w:rFonts w:ascii="Times New Roman" w:hAnsi="Times New Roman"/>
          <w:sz w:val="28"/>
          <w:szCs w:val="28"/>
        </w:rPr>
        <w:t>của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Chính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phủ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quy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định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Pr="00C26CFA">
        <w:rPr>
          <w:rFonts w:ascii="Times New Roman" w:hAnsi="Times New Roman"/>
          <w:sz w:val="28"/>
          <w:szCs w:val="28"/>
        </w:rPr>
        <w:t>tiết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và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biện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pháp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thi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hành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6CFA">
        <w:rPr>
          <w:rFonts w:ascii="Times New Roman" w:hAnsi="Times New Roman"/>
          <w:sz w:val="28"/>
          <w:szCs w:val="28"/>
        </w:rPr>
        <w:t>Luật</w:t>
      </w:r>
      <w:proofErr w:type="spellEnd"/>
      <w:r w:rsidRPr="00C26CFA">
        <w:rPr>
          <w:rFonts w:ascii="Times New Roman" w:hAnsi="Times New Roman"/>
          <w:sz w:val="28"/>
          <w:szCs w:val="28"/>
        </w:rPr>
        <w:t xml:space="preserve"> </w:t>
      </w:r>
      <w:r w:rsidRPr="002D449C">
        <w:rPr>
          <w:rFonts w:ascii="Times New Roman" w:hAnsi="Times New Roman"/>
          <w:sz w:val="28"/>
          <w:szCs w:val="28"/>
        </w:rPr>
        <w:t>GDQP</w:t>
      </w:r>
      <w:r>
        <w:rPr>
          <w:rFonts w:ascii="Times New Roman" w:hAnsi="Times New Roman"/>
          <w:sz w:val="28"/>
          <w:szCs w:val="28"/>
        </w:rPr>
        <w:t>&amp;</w:t>
      </w:r>
      <w:r w:rsidRPr="002D449C">
        <w:rPr>
          <w:rFonts w:ascii="Times New Roman" w:hAnsi="Times New Roman"/>
          <w:sz w:val="28"/>
          <w:szCs w:val="28"/>
        </w:rPr>
        <w:t>AN;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>
        <w:rPr>
          <w:rFonts w:ascii="Times New Roman" w:hAnsi="Times New Roman"/>
          <w:sz w:val="28"/>
          <w:szCs w:val="28"/>
        </w:rPr>
        <w:t xml:space="preserve"> 90/HD-HĐGDQPAN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31/5/2016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GDQP&amp;AN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hướng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dẫn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ninh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BF1DC8" w:rsidRDefault="00864DCE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các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trường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dung, </w:t>
      </w:r>
      <w:proofErr w:type="spellStart"/>
      <w:r>
        <w:rPr>
          <w:rFonts w:ascii="Times New Roman" w:hAnsi="Times New Roman"/>
          <w:sz w:val="28"/>
          <w:szCs w:val="28"/>
        </w:rPr>
        <w:t>chương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từng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bậc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quả</w:t>
      </w:r>
      <w:proofErr w:type="spellEnd"/>
      <w:r w:rsidRPr="00DB124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GDQP&amp;AN, </w:t>
      </w:r>
      <w:proofErr w:type="spellStart"/>
      <w:r>
        <w:rPr>
          <w:rFonts w:ascii="Times New Roman" w:hAnsi="Times New Roman"/>
          <w:sz w:val="28"/>
          <w:szCs w:val="28"/>
        </w:rPr>
        <w:t>nhằm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chuyển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lãnh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đạo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bảo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mới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thời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phối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hợp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chặt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GDQP&amp;AN </w:t>
      </w:r>
      <w:proofErr w:type="spellStart"/>
      <w:r w:rsidR="00BF1DC8">
        <w:rPr>
          <w:rFonts w:ascii="Times New Roman" w:hAnsi="Times New Roman"/>
          <w:sz w:val="28"/>
          <w:szCs w:val="28"/>
        </w:rPr>
        <w:t>phường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tăng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việc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trang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môn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GDQP&amp;AN ở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tốt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bồi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ninh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F1DC8" w:rsidRDefault="00864DCE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Pr="002D449C">
        <w:rPr>
          <w:rFonts w:ascii="Times New Roman" w:hAnsi="Times New Roman"/>
          <w:b/>
          <w:sz w:val="28"/>
          <w:szCs w:val="28"/>
        </w:rPr>
        <w:t xml:space="preserve"> NHIỆM VỤ CỤ THỂ</w:t>
      </w:r>
    </w:p>
    <w:p w:rsidR="00BF1DC8" w:rsidRDefault="00BF1DC8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</w:t>
      </w:r>
      <w:r w:rsidR="00864DCE">
        <w:rPr>
          <w:rFonts w:ascii="Times New Roman" w:hAnsi="Times New Roman"/>
          <w:sz w:val="28"/>
          <w:szCs w:val="28"/>
        </w:rPr>
        <w:t>iếp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tục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q</w:t>
      </w:r>
      <w:r w:rsidR="00864DCE" w:rsidRPr="0026323B">
        <w:rPr>
          <w:rFonts w:ascii="Times New Roman" w:hAnsi="Times New Roman"/>
          <w:sz w:val="28"/>
          <w:szCs w:val="28"/>
        </w:rPr>
        <w:t>uán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triệt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và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triển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khai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thực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hiện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lồng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ghép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r w:rsidR="00864DCE">
        <w:rPr>
          <w:rFonts w:ascii="Times New Roman" w:hAnsi="Times New Roman"/>
          <w:sz w:val="28"/>
          <w:szCs w:val="28"/>
        </w:rPr>
        <w:t>GDQP&amp;AN</w:t>
      </w:r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trong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nhà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trường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theo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Thông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tư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số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01/2017/TT-BGDĐT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ngày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13</w:t>
      </w:r>
      <w:r w:rsidR="00864DCE">
        <w:rPr>
          <w:rFonts w:ascii="Times New Roman" w:hAnsi="Times New Roman"/>
          <w:sz w:val="28"/>
          <w:szCs w:val="28"/>
        </w:rPr>
        <w:t>/</w:t>
      </w:r>
      <w:r w:rsidR="00864DCE" w:rsidRPr="0026323B">
        <w:rPr>
          <w:rFonts w:ascii="Times New Roman" w:hAnsi="Times New Roman"/>
          <w:sz w:val="28"/>
          <w:szCs w:val="28"/>
        </w:rPr>
        <w:t>01</w:t>
      </w:r>
      <w:r w:rsidR="00864DCE">
        <w:rPr>
          <w:rFonts w:ascii="Times New Roman" w:hAnsi="Times New Roman"/>
          <w:sz w:val="28"/>
          <w:szCs w:val="28"/>
        </w:rPr>
        <w:t>/</w:t>
      </w:r>
      <w:r w:rsidR="00864DCE" w:rsidRPr="0026323B">
        <w:rPr>
          <w:rFonts w:ascii="Times New Roman" w:hAnsi="Times New Roman"/>
          <w:sz w:val="28"/>
          <w:szCs w:val="28"/>
        </w:rPr>
        <w:t xml:space="preserve">2017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của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Bộ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r w:rsidR="00864DCE">
        <w:rPr>
          <w:rFonts w:ascii="Times New Roman" w:hAnsi="Times New Roman"/>
          <w:sz w:val="28"/>
          <w:szCs w:val="28"/>
        </w:rPr>
        <w:t>GDĐT</w:t>
      </w:r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về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Hướng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dẫn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r w:rsidR="00864DCE">
        <w:rPr>
          <w:rFonts w:ascii="Times New Roman" w:hAnsi="Times New Roman"/>
          <w:sz w:val="28"/>
          <w:szCs w:val="28"/>
        </w:rPr>
        <w:t>GDQP&amp;AN</w:t>
      </w:r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trong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trường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tiểu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học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trung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học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cơ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sở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bảo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đảm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chặt</w:t>
      </w:r>
      <w:proofErr w:type="spellEnd"/>
      <w:r w:rsidR="00864DCE" w:rsidRPr="0026323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 w:rsidRPr="0026323B">
        <w:rPr>
          <w:rFonts w:ascii="Times New Roman" w:hAnsi="Times New Roman"/>
          <w:sz w:val="28"/>
          <w:szCs w:val="28"/>
        </w:rPr>
        <w:t>chẽ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lastRenderedPageBreak/>
        <w:t>đúng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quy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định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="00864DCE">
        <w:rPr>
          <w:rFonts w:ascii="Times New Roman" w:hAnsi="Times New Roman"/>
          <w:sz w:val="28"/>
          <w:szCs w:val="28"/>
        </w:rPr>
        <w:t>Khuyến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khích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việc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tổ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chức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tập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trải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nghiệm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tham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quan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về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nguồn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...., </w:t>
      </w:r>
      <w:proofErr w:type="spellStart"/>
      <w:r w:rsidR="00864DCE">
        <w:rPr>
          <w:rFonts w:ascii="Times New Roman" w:hAnsi="Times New Roman"/>
          <w:sz w:val="28"/>
          <w:szCs w:val="28"/>
        </w:rPr>
        <w:t>nhằm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bổ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trợ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nâng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cao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hiệu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quả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môn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>.</w:t>
      </w:r>
      <w:proofErr w:type="gramEnd"/>
      <w:r w:rsidR="00864DCE">
        <w:rPr>
          <w:rFonts w:ascii="Times New Roman" w:hAnsi="Times New Roman"/>
          <w:sz w:val="28"/>
          <w:szCs w:val="28"/>
        </w:rPr>
        <w:t xml:space="preserve"> </w:t>
      </w:r>
    </w:p>
    <w:p w:rsidR="00023A0E" w:rsidRDefault="00BF1DC8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64DCE">
        <w:rPr>
          <w:rFonts w:ascii="Times New Roman" w:hAnsi="Times New Roman"/>
          <w:sz w:val="28"/>
          <w:szCs w:val="28"/>
        </w:rPr>
        <w:t>Tham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mưu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đầu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tư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mua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sắm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trang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bị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cơ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sở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vật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chất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phục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vụ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cho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môn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GDQP&amp;AN </w:t>
      </w:r>
      <w:proofErr w:type="spellStart"/>
      <w:r w:rsidR="00864DCE">
        <w:rPr>
          <w:rFonts w:ascii="Times New Roman" w:hAnsi="Times New Roman"/>
          <w:sz w:val="28"/>
          <w:szCs w:val="28"/>
        </w:rPr>
        <w:t>theo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Thông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tư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số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01/TT-BGDĐT </w:t>
      </w:r>
      <w:proofErr w:type="spellStart"/>
      <w:r w:rsidR="00864DCE">
        <w:rPr>
          <w:rFonts w:ascii="Times New Roman" w:hAnsi="Times New Roman"/>
          <w:sz w:val="28"/>
          <w:szCs w:val="28"/>
        </w:rPr>
        <w:t>ngày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26/01/2018 </w:t>
      </w:r>
      <w:proofErr w:type="spellStart"/>
      <w:r w:rsidR="00864DCE">
        <w:rPr>
          <w:rFonts w:ascii="Times New Roman" w:hAnsi="Times New Roman"/>
          <w:sz w:val="28"/>
          <w:szCs w:val="28"/>
        </w:rPr>
        <w:t>của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Bộ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GDĐT </w:t>
      </w:r>
      <w:proofErr w:type="spellStart"/>
      <w:r w:rsidR="00864DCE">
        <w:rPr>
          <w:rFonts w:ascii="Times New Roman" w:hAnsi="Times New Roman"/>
          <w:sz w:val="28"/>
          <w:szCs w:val="28"/>
        </w:rPr>
        <w:t>về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864DCE">
        <w:rPr>
          <w:rFonts w:ascii="Times New Roman" w:hAnsi="Times New Roman"/>
          <w:sz w:val="28"/>
          <w:szCs w:val="28"/>
        </w:rPr>
        <w:t>hành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danh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mục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thiết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bị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dạy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tối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thiểu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môn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GDQP&amp;AN </w:t>
      </w:r>
      <w:proofErr w:type="spellStart"/>
      <w:r w:rsidR="00864DCE">
        <w:rPr>
          <w:rFonts w:ascii="Times New Roman" w:hAnsi="Times New Roman"/>
          <w:sz w:val="28"/>
          <w:szCs w:val="28"/>
        </w:rPr>
        <w:t>trong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các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trường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tiểu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học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23A0E">
        <w:rPr>
          <w:rFonts w:ascii="Times New Roman" w:hAnsi="Times New Roman"/>
          <w:sz w:val="28"/>
          <w:szCs w:val="28"/>
        </w:rPr>
        <w:t>trung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học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cơ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sở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, THPT, </w:t>
      </w:r>
      <w:proofErr w:type="spellStart"/>
      <w:r w:rsidR="00023A0E">
        <w:rPr>
          <w:rFonts w:ascii="Times New Roman" w:hAnsi="Times New Roman"/>
          <w:sz w:val="28"/>
          <w:szCs w:val="28"/>
        </w:rPr>
        <w:t>và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trường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phổ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thông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có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nhiều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cấp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học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23A0E">
        <w:rPr>
          <w:rFonts w:ascii="Times New Roman" w:hAnsi="Times New Roman"/>
          <w:sz w:val="28"/>
          <w:szCs w:val="28"/>
        </w:rPr>
        <w:t>có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cấp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THPT).</w:t>
      </w:r>
    </w:p>
    <w:p w:rsidR="00023A0E" w:rsidRDefault="00BF1DC8" w:rsidP="00023A0E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64DCE">
        <w:rPr>
          <w:rFonts w:ascii="Times New Roman" w:hAnsi="Times New Roman"/>
          <w:sz w:val="28"/>
          <w:szCs w:val="28"/>
        </w:rPr>
        <w:t>Thường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xuyên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tổ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chức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cho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đội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64DCE">
        <w:rPr>
          <w:rFonts w:ascii="Times New Roman" w:hAnsi="Times New Roman"/>
          <w:sz w:val="28"/>
          <w:szCs w:val="28"/>
        </w:rPr>
        <w:t>ngũ</w:t>
      </w:r>
      <w:proofErr w:type="spellEnd"/>
      <w:proofErr w:type="gram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giáo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viên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và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nhân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viên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tham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gia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đầy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đủ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các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lớp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cập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nhật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bồi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dưỡng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kiến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thức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quốc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phòng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và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an </w:t>
      </w:r>
      <w:proofErr w:type="spellStart"/>
      <w:r w:rsidR="00023A0E">
        <w:rPr>
          <w:rFonts w:ascii="Times New Roman" w:hAnsi="Times New Roman"/>
          <w:sz w:val="28"/>
          <w:szCs w:val="28"/>
        </w:rPr>
        <w:t>ninh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theo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đúng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quy</w:t>
      </w:r>
      <w:proofErr w:type="spellEnd"/>
      <w:r w:rsidR="00023A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A0E">
        <w:rPr>
          <w:rFonts w:ascii="Times New Roman" w:hAnsi="Times New Roman"/>
          <w:sz w:val="28"/>
          <w:szCs w:val="28"/>
        </w:rPr>
        <w:t>định</w:t>
      </w:r>
      <w:proofErr w:type="spellEnd"/>
      <w:r w:rsidR="00023A0E">
        <w:rPr>
          <w:rFonts w:ascii="Times New Roman" w:hAnsi="Times New Roman"/>
          <w:sz w:val="28"/>
          <w:szCs w:val="28"/>
        </w:rPr>
        <w:t>.</w:t>
      </w:r>
    </w:p>
    <w:p w:rsidR="00023A0E" w:rsidRDefault="00023A0E" w:rsidP="00023A0E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Khuyến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khích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đổi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mới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phương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pháp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dạy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theo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văn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bản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số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4612/BGDĐT-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GDTrH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ngày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03/10/2017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64DCE">
        <w:rPr>
          <w:rFonts w:ascii="Times New Roman" w:hAnsi="Times New Roman"/>
          <w:sz w:val="28"/>
          <w:szCs w:val="28"/>
        </w:rPr>
        <w:t>GDĐT</w:t>
      </w:r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hướng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dẫn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thực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hiện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chương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trình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dục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phổ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thông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hiện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hành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theo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định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hướng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phát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triển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năng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lực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phẩm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chất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từ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năm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2017 – 2018 (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như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: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ứng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dụng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công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nghệ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thông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tin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vào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hoạt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động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giảng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dạy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;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tổ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chức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các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hoạt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động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tập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trải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nghiệm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>,</w:t>
      </w:r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tiết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ngoài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nhà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trường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>,</w:t>
      </w:r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tham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quan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nguồn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>, ....</w:t>
      </w:r>
      <w:r w:rsidR="00864DCE">
        <w:rPr>
          <w:rFonts w:ascii="Times New Roman" w:hAnsi="Times New Roman"/>
          <w:spacing w:val="-4"/>
          <w:sz w:val="28"/>
          <w:szCs w:val="28"/>
        </w:rPr>
        <w:t>),</w:t>
      </w:r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nhằm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bổ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trợ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nâng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cao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hiệu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quả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môn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023A0E" w:rsidRDefault="00023A0E" w:rsidP="00023A0E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Công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tác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kiểm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tra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>,</w:t>
      </w:r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đánh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giá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chất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lượng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ghi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vào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bạ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thực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pacing w:val="-4"/>
          <w:sz w:val="28"/>
          <w:szCs w:val="28"/>
        </w:rPr>
        <w:t>hiện</w:t>
      </w:r>
      <w:proofErr w:type="spellEnd"/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theo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đúng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quy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định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tại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Thông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tư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số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58/2011/TT-BGDĐT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ngày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12/12/2011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của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Bộ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Giáo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dục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Đào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tạo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về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ban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hành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quy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chế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đánh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giá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xếp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loại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trung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cơ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sở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và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sinh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trung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học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phổ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="00864DCE" w:rsidRPr="003C0E54">
        <w:rPr>
          <w:rFonts w:ascii="Times New Roman" w:hAnsi="Times New Roman"/>
          <w:spacing w:val="-4"/>
          <w:sz w:val="28"/>
          <w:szCs w:val="28"/>
        </w:rPr>
        <w:t>thông</w:t>
      </w:r>
      <w:proofErr w:type="spellEnd"/>
      <w:r w:rsidR="00864DCE" w:rsidRPr="003C0E54">
        <w:rPr>
          <w:rFonts w:ascii="Times New Roman" w:hAnsi="Times New Roman"/>
          <w:spacing w:val="-4"/>
          <w:sz w:val="28"/>
          <w:szCs w:val="28"/>
        </w:rPr>
        <w:t>.</w:t>
      </w:r>
      <w:r w:rsidR="00864DCE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023A0E" w:rsidRDefault="00023A0E" w:rsidP="00023A0E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64DCE">
        <w:rPr>
          <w:rFonts w:ascii="Times New Roman" w:hAnsi="Times New Roman"/>
          <w:sz w:val="28"/>
          <w:szCs w:val="28"/>
        </w:rPr>
        <w:t>Thực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hiện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có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hiệu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quả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việc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khai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thác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sử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dụng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cơ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sở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vật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chất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đồ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dụng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dạy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không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để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hư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hỏng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mất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mát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thực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hiện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864DCE">
        <w:rPr>
          <w:rFonts w:ascii="Times New Roman" w:hAnsi="Times New Roman"/>
          <w:sz w:val="28"/>
          <w:szCs w:val="28"/>
        </w:rPr>
        <w:t>giữ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tốt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bền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an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toàn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tiết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kiệm</w:t>
      </w:r>
      <w:proofErr w:type="spellEnd"/>
      <w:r>
        <w:rPr>
          <w:rFonts w:ascii="Times New Roman" w:hAnsi="Times New Roman"/>
          <w:sz w:val="28"/>
          <w:szCs w:val="28"/>
        </w:rPr>
        <w:t>”.</w:t>
      </w:r>
    </w:p>
    <w:p w:rsidR="00BF1DC8" w:rsidRDefault="00023A0E" w:rsidP="00023A0E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64DCE">
        <w:rPr>
          <w:rFonts w:ascii="Times New Roman" w:hAnsi="Times New Roman"/>
          <w:sz w:val="28"/>
          <w:szCs w:val="28"/>
        </w:rPr>
        <w:t>Các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trường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ngoài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công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lập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chủ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động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đầu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tư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mua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sắm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cơ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sở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vật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chất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đồ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dùng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dạy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phục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vụ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cho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môn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GDQP&amp;AN, </w:t>
      </w:r>
      <w:proofErr w:type="spellStart"/>
      <w:r w:rsidR="00864DCE">
        <w:rPr>
          <w:rFonts w:ascii="Times New Roman" w:hAnsi="Times New Roman"/>
          <w:sz w:val="28"/>
          <w:szCs w:val="28"/>
        </w:rPr>
        <w:t>bảo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đảm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đủ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về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số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lượng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và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chủng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loại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theo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quy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định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tại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Thông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tư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số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01/2018/TT-BGDĐT </w:t>
      </w:r>
      <w:proofErr w:type="spellStart"/>
      <w:r w:rsidR="00864DCE">
        <w:rPr>
          <w:rFonts w:ascii="Times New Roman" w:hAnsi="Times New Roman"/>
          <w:sz w:val="28"/>
          <w:szCs w:val="28"/>
        </w:rPr>
        <w:t>ngày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26/01/2018 </w:t>
      </w:r>
      <w:proofErr w:type="spellStart"/>
      <w:r w:rsidR="00864DCE">
        <w:rPr>
          <w:rFonts w:ascii="Times New Roman" w:hAnsi="Times New Roman"/>
          <w:sz w:val="28"/>
          <w:szCs w:val="28"/>
        </w:rPr>
        <w:t>của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Bộ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GDĐT </w:t>
      </w:r>
      <w:proofErr w:type="spellStart"/>
      <w:r w:rsidR="00864DCE">
        <w:rPr>
          <w:rFonts w:ascii="Times New Roman" w:hAnsi="Times New Roman"/>
          <w:sz w:val="28"/>
          <w:szCs w:val="28"/>
        </w:rPr>
        <w:t>về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ban </w:t>
      </w:r>
      <w:proofErr w:type="spellStart"/>
      <w:r w:rsidR="00864DCE">
        <w:rPr>
          <w:rFonts w:ascii="Times New Roman" w:hAnsi="Times New Roman"/>
          <w:sz w:val="28"/>
          <w:szCs w:val="28"/>
        </w:rPr>
        <w:t>hành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danh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mục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thiết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bị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dạy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tối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thiểu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môn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GDQP&amp;AN </w:t>
      </w:r>
      <w:proofErr w:type="spellStart"/>
      <w:r w:rsidR="00864DCE">
        <w:rPr>
          <w:rFonts w:ascii="Times New Roman" w:hAnsi="Times New Roman"/>
          <w:sz w:val="28"/>
          <w:szCs w:val="28"/>
        </w:rPr>
        <w:t>trong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các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trường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tiểu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64DCE">
        <w:rPr>
          <w:rFonts w:ascii="Times New Roman" w:hAnsi="Times New Roman"/>
          <w:sz w:val="28"/>
          <w:szCs w:val="28"/>
        </w:rPr>
        <w:t>trung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cơ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sở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, THPT, </w:t>
      </w:r>
      <w:proofErr w:type="spellStart"/>
      <w:r w:rsidR="00864DCE">
        <w:rPr>
          <w:rFonts w:ascii="Times New Roman" w:hAnsi="Times New Roman"/>
          <w:sz w:val="28"/>
          <w:szCs w:val="28"/>
        </w:rPr>
        <w:t>và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trường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phổ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thông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có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nhiều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cấp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học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64DCE">
        <w:rPr>
          <w:rFonts w:ascii="Times New Roman" w:hAnsi="Times New Roman"/>
          <w:sz w:val="28"/>
          <w:szCs w:val="28"/>
        </w:rPr>
        <w:t>có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64DCE">
        <w:rPr>
          <w:rFonts w:ascii="Times New Roman" w:hAnsi="Times New Roman"/>
          <w:sz w:val="28"/>
          <w:szCs w:val="28"/>
        </w:rPr>
        <w:t>cấp</w:t>
      </w:r>
      <w:proofErr w:type="spellEnd"/>
      <w:r w:rsidR="00864DCE">
        <w:rPr>
          <w:rFonts w:ascii="Times New Roman" w:hAnsi="Times New Roman"/>
          <w:sz w:val="28"/>
          <w:szCs w:val="28"/>
        </w:rPr>
        <w:t xml:space="preserve"> THPT</w:t>
      </w:r>
      <w:r>
        <w:rPr>
          <w:rFonts w:ascii="Times New Roman" w:hAnsi="Times New Roman"/>
          <w:sz w:val="28"/>
          <w:szCs w:val="28"/>
        </w:rPr>
        <w:t>).</w:t>
      </w:r>
    </w:p>
    <w:p w:rsidR="00023A0E" w:rsidRDefault="00023A0E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5D9A" w:rsidRDefault="00864DCE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đây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những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nội</w:t>
      </w:r>
      <w:proofErr w:type="spellEnd"/>
      <w:r>
        <w:rPr>
          <w:rFonts w:ascii="Times New Roman" w:hAnsi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/>
          <w:sz w:val="28"/>
          <w:szCs w:val="28"/>
        </w:rPr>
        <w:t>cơ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ninh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nhiệm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vụ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bồi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dưỡng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cập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kiến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quốc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an </w:t>
      </w:r>
      <w:proofErr w:type="spellStart"/>
      <w:r>
        <w:rPr>
          <w:rFonts w:ascii="Times New Roman" w:hAnsi="Times New Roman"/>
          <w:sz w:val="28"/>
          <w:szCs w:val="28"/>
        </w:rPr>
        <w:t>ninh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tượng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quy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định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Giáo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dục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và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Đào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tạo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2019 – 2020,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Hiệu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trưởng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các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trường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tổ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triệt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F1DC8">
        <w:rPr>
          <w:rFonts w:ascii="Times New Roman" w:hAnsi="Times New Roman"/>
          <w:sz w:val="28"/>
          <w:szCs w:val="28"/>
        </w:rPr>
        <w:t>triển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khai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thực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hiện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nghiêm</w:t>
      </w:r>
      <w:proofErr w:type="spellEnd"/>
      <w:r w:rsidR="00BF1D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1DC8">
        <w:rPr>
          <w:rFonts w:ascii="Times New Roman" w:hAnsi="Times New Roman"/>
          <w:sz w:val="28"/>
          <w:szCs w:val="28"/>
        </w:rPr>
        <w:t>túc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./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F1DC8" w:rsidRPr="00D61634" w:rsidRDefault="00BF1DC8" w:rsidP="00BF1DC8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B5D9A" w:rsidRPr="00D32F92" w:rsidRDefault="003B5D9A" w:rsidP="003B5D9A">
      <w:pPr>
        <w:tabs>
          <w:tab w:val="center" w:pos="7560"/>
        </w:tabs>
        <w:jc w:val="both"/>
        <w:rPr>
          <w:rFonts w:ascii="VNI Times" w:hAnsi="VNI Times"/>
          <w:color w:val="000000"/>
          <w:sz w:val="27"/>
          <w:szCs w:val="27"/>
        </w:rPr>
      </w:pPr>
      <w:proofErr w:type="spellStart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Nơi</w:t>
      </w:r>
      <w:proofErr w:type="spellEnd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Pr="00542279">
        <w:rPr>
          <w:rFonts w:ascii="Times New Roman" w:hAnsi="Times New Roman"/>
          <w:b/>
          <w:bCs/>
          <w:i/>
          <w:iCs/>
          <w:color w:val="000000"/>
          <w:sz w:val="22"/>
          <w:szCs w:val="22"/>
        </w:rPr>
        <w:t>nhận</w:t>
      </w:r>
      <w:proofErr w:type="spellEnd"/>
      <w:r w:rsidRPr="00542279">
        <w:rPr>
          <w:rFonts w:ascii="Times New Roman" w:hAnsi="Times New Roman"/>
          <w:i/>
          <w:iCs/>
          <w:color w:val="000000"/>
          <w:sz w:val="22"/>
          <w:szCs w:val="22"/>
        </w:rPr>
        <w:t>:</w:t>
      </w:r>
      <w:r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ab/>
      </w:r>
      <w:r>
        <w:rPr>
          <w:rFonts w:ascii="Times New Roman" w:hAnsi="Times New Roman"/>
          <w:b/>
          <w:bCs/>
          <w:color w:val="000000"/>
          <w:sz w:val="27"/>
          <w:szCs w:val="27"/>
        </w:rPr>
        <w:t>TRƯỞNG PHÒNG</w:t>
      </w:r>
    </w:p>
    <w:p w:rsidR="003B5D9A" w:rsidRPr="00542279" w:rsidRDefault="003B5D9A" w:rsidP="003B5D9A">
      <w:pPr>
        <w:tabs>
          <w:tab w:val="center" w:pos="7560"/>
        </w:tabs>
        <w:jc w:val="both"/>
        <w:rPr>
          <w:rFonts w:ascii="Times New Roman" w:hAnsi="Times New Roman"/>
          <w:color w:val="000000"/>
          <w:sz w:val="20"/>
          <w:szCs w:val="20"/>
        </w:rPr>
      </w:pPr>
      <w:r w:rsidRPr="00542279">
        <w:rPr>
          <w:rFonts w:ascii="Times New Roman" w:hAnsi="Times New Roman"/>
          <w:color w:val="000000"/>
          <w:sz w:val="20"/>
          <w:szCs w:val="20"/>
        </w:rPr>
        <w:t>- 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Như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trên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>;</w:t>
      </w:r>
      <w:r w:rsidRPr="00542279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Pr="00542279">
        <w:rPr>
          <w:rFonts w:ascii="Times New Roman" w:hAnsi="Times New Roman"/>
          <w:b/>
          <w:color w:val="000000"/>
          <w:sz w:val="20"/>
          <w:szCs w:val="20"/>
        </w:rPr>
        <w:tab/>
      </w:r>
    </w:p>
    <w:p w:rsidR="003B5D9A" w:rsidRDefault="003B5D9A" w:rsidP="00023A0E">
      <w:pPr>
        <w:rPr>
          <w:rFonts w:ascii="Times New Roman" w:hAnsi="Times New Roman"/>
          <w:color w:val="000000"/>
          <w:sz w:val="20"/>
          <w:szCs w:val="20"/>
        </w:rPr>
      </w:pPr>
      <w:r w:rsidRPr="00542279">
        <w:rPr>
          <w:rFonts w:ascii="Times New Roman" w:hAnsi="Times New Roman"/>
          <w:color w:val="000000"/>
          <w:sz w:val="20"/>
          <w:szCs w:val="20"/>
        </w:rPr>
        <w:t>- </w:t>
      </w:r>
      <w:proofErr w:type="spellStart"/>
      <w:r w:rsidRPr="00542279">
        <w:rPr>
          <w:rFonts w:ascii="Times New Roman" w:hAnsi="Times New Roman"/>
          <w:color w:val="000000"/>
          <w:sz w:val="20"/>
          <w:szCs w:val="20"/>
        </w:rPr>
        <w:t>Lưu</w:t>
      </w:r>
      <w:proofErr w:type="spellEnd"/>
      <w:r w:rsidRPr="00542279">
        <w:rPr>
          <w:rFonts w:ascii="Times New Roman" w:hAnsi="Times New Roman"/>
          <w:color w:val="000000"/>
          <w:sz w:val="20"/>
          <w:szCs w:val="20"/>
        </w:rPr>
        <w:t xml:space="preserve"> VP.</w:t>
      </w:r>
    </w:p>
    <w:p w:rsidR="00023A0E" w:rsidRDefault="00023A0E" w:rsidP="00023A0E">
      <w:pPr>
        <w:rPr>
          <w:rFonts w:ascii="Times New Roman" w:hAnsi="Times New Roman"/>
          <w:color w:val="000000"/>
          <w:sz w:val="20"/>
          <w:szCs w:val="20"/>
        </w:rPr>
      </w:pPr>
    </w:p>
    <w:p w:rsidR="00023A0E" w:rsidRDefault="00023A0E" w:rsidP="00023A0E">
      <w:pPr>
        <w:rPr>
          <w:rFonts w:ascii="Times New Roman" w:hAnsi="Times New Roman"/>
          <w:color w:val="000000"/>
          <w:sz w:val="20"/>
          <w:szCs w:val="20"/>
        </w:rPr>
      </w:pPr>
    </w:p>
    <w:p w:rsidR="00023A0E" w:rsidRDefault="00023A0E" w:rsidP="00023A0E">
      <w:pPr>
        <w:rPr>
          <w:rFonts w:ascii="Times New Roman" w:hAnsi="Times New Roman"/>
          <w:color w:val="000000"/>
          <w:sz w:val="20"/>
          <w:szCs w:val="20"/>
        </w:rPr>
      </w:pPr>
    </w:p>
    <w:p w:rsidR="00023A0E" w:rsidRPr="00023A0E" w:rsidRDefault="00023A0E" w:rsidP="00023A0E">
      <w:pPr>
        <w:rPr>
          <w:rFonts w:ascii="VNI Times" w:hAnsi="VNI Times"/>
          <w:color w:val="000000"/>
          <w:sz w:val="20"/>
          <w:szCs w:val="20"/>
        </w:rPr>
      </w:pPr>
    </w:p>
    <w:p w:rsidR="003B5D9A" w:rsidRPr="00D32F92" w:rsidRDefault="003B5D9A" w:rsidP="003B5D9A">
      <w:pPr>
        <w:tabs>
          <w:tab w:val="center" w:pos="7560"/>
        </w:tabs>
        <w:jc w:val="both"/>
        <w:rPr>
          <w:rFonts w:ascii="VNI Times" w:hAnsi="VNI Times"/>
          <w:color w:val="000000"/>
          <w:sz w:val="27"/>
          <w:szCs w:val="27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="00023A0E"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Khưu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Mạnh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Hùng</w:t>
      </w:r>
      <w:proofErr w:type="spellEnd"/>
    </w:p>
    <w:p w:rsidR="003B5D9A" w:rsidRDefault="003B5D9A" w:rsidP="003B5D9A"/>
    <w:p w:rsidR="003B5D9A" w:rsidRDefault="003B5D9A" w:rsidP="003B5D9A"/>
    <w:p w:rsidR="007266B6" w:rsidRDefault="007266B6"/>
    <w:sectPr w:rsidR="007266B6" w:rsidSect="00023A0E">
      <w:footerReference w:type="default" r:id="rId8"/>
      <w:pgSz w:w="11907" w:h="16840" w:code="9"/>
      <w:pgMar w:top="630" w:right="992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4E7" w:rsidRDefault="00D814E7">
      <w:r>
        <w:separator/>
      </w:r>
    </w:p>
  </w:endnote>
  <w:endnote w:type="continuationSeparator" w:id="0">
    <w:p w:rsidR="00D814E7" w:rsidRDefault="00D8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29" w:rsidRDefault="00023A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03B56">
      <w:rPr>
        <w:noProof/>
      </w:rPr>
      <w:t>1</w:t>
    </w:r>
    <w:r>
      <w:rPr>
        <w:noProof/>
      </w:rPr>
      <w:fldChar w:fldCharType="end"/>
    </w:r>
  </w:p>
  <w:p w:rsidR="00CF4F29" w:rsidRDefault="00D814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4E7" w:rsidRDefault="00D814E7">
      <w:r>
        <w:separator/>
      </w:r>
    </w:p>
  </w:footnote>
  <w:footnote w:type="continuationSeparator" w:id="0">
    <w:p w:rsidR="00D814E7" w:rsidRDefault="00D8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D5BF2"/>
    <w:multiLevelType w:val="hybridMultilevel"/>
    <w:tmpl w:val="3FF612F2"/>
    <w:lvl w:ilvl="0" w:tplc="51E07FE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331436E8"/>
    <w:multiLevelType w:val="hybridMultilevel"/>
    <w:tmpl w:val="F51CE940"/>
    <w:lvl w:ilvl="0" w:tplc="955A2C3A">
      <w:start w:val="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47" w:hanging="360"/>
      </w:pPr>
    </w:lvl>
    <w:lvl w:ilvl="2" w:tplc="4809001B" w:tentative="1">
      <w:start w:val="1"/>
      <w:numFmt w:val="lowerRoman"/>
      <w:lvlText w:val="%3."/>
      <w:lvlJc w:val="right"/>
      <w:pPr>
        <w:ind w:left="2367" w:hanging="180"/>
      </w:pPr>
    </w:lvl>
    <w:lvl w:ilvl="3" w:tplc="4809000F" w:tentative="1">
      <w:start w:val="1"/>
      <w:numFmt w:val="decimal"/>
      <w:lvlText w:val="%4."/>
      <w:lvlJc w:val="left"/>
      <w:pPr>
        <w:ind w:left="3087" w:hanging="360"/>
      </w:pPr>
    </w:lvl>
    <w:lvl w:ilvl="4" w:tplc="48090019" w:tentative="1">
      <w:start w:val="1"/>
      <w:numFmt w:val="lowerLetter"/>
      <w:lvlText w:val="%5."/>
      <w:lvlJc w:val="left"/>
      <w:pPr>
        <w:ind w:left="3807" w:hanging="360"/>
      </w:pPr>
    </w:lvl>
    <w:lvl w:ilvl="5" w:tplc="4809001B" w:tentative="1">
      <w:start w:val="1"/>
      <w:numFmt w:val="lowerRoman"/>
      <w:lvlText w:val="%6."/>
      <w:lvlJc w:val="right"/>
      <w:pPr>
        <w:ind w:left="4527" w:hanging="180"/>
      </w:pPr>
    </w:lvl>
    <w:lvl w:ilvl="6" w:tplc="4809000F" w:tentative="1">
      <w:start w:val="1"/>
      <w:numFmt w:val="decimal"/>
      <w:lvlText w:val="%7."/>
      <w:lvlJc w:val="left"/>
      <w:pPr>
        <w:ind w:left="5247" w:hanging="360"/>
      </w:pPr>
    </w:lvl>
    <w:lvl w:ilvl="7" w:tplc="48090019" w:tentative="1">
      <w:start w:val="1"/>
      <w:numFmt w:val="lowerLetter"/>
      <w:lvlText w:val="%8."/>
      <w:lvlJc w:val="left"/>
      <w:pPr>
        <w:ind w:left="5967" w:hanging="360"/>
      </w:pPr>
    </w:lvl>
    <w:lvl w:ilvl="8" w:tplc="4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AF4A0E"/>
    <w:multiLevelType w:val="hybridMultilevel"/>
    <w:tmpl w:val="3B742984"/>
    <w:lvl w:ilvl="0" w:tplc="8EC0E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9A"/>
    <w:rsid w:val="00023A0E"/>
    <w:rsid w:val="00203B56"/>
    <w:rsid w:val="003B5D9A"/>
    <w:rsid w:val="007266B6"/>
    <w:rsid w:val="00864DCE"/>
    <w:rsid w:val="00BF1DC8"/>
    <w:rsid w:val="00D55323"/>
    <w:rsid w:val="00D8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9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9A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9A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9A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LNL</dc:creator>
  <cp:lastModifiedBy>LNL</cp:lastModifiedBy>
  <cp:revision>4</cp:revision>
  <dcterms:created xsi:type="dcterms:W3CDTF">2019-08-27T02:52:00Z</dcterms:created>
  <dcterms:modified xsi:type="dcterms:W3CDTF">2019-08-29T03:50:00Z</dcterms:modified>
</cp:coreProperties>
</file>