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320"/>
        <w:gridCol w:w="5580"/>
      </w:tblGrid>
      <w:tr w:rsidR="001B6D7B" w:rsidTr="001B6D7B">
        <w:trPr>
          <w:trHeight w:val="806"/>
        </w:trPr>
        <w:tc>
          <w:tcPr>
            <w:tcW w:w="4320" w:type="dxa"/>
            <w:hideMark/>
          </w:tcPr>
          <w:p w:rsidR="001B6D7B" w:rsidRDefault="001B6D7B">
            <w:pPr>
              <w:spacing w:line="276" w:lineRule="auto"/>
              <w:ind w:left="-18"/>
              <w:jc w:val="center"/>
              <w:rPr>
                <w:bCs/>
                <w:sz w:val="26"/>
              </w:rPr>
            </w:pPr>
            <w:r>
              <w:rPr>
                <w:bCs/>
                <w:sz w:val="26"/>
              </w:rPr>
              <w:t>ỦY BAN NHÂN DÂN QUẬN 12</w:t>
            </w:r>
          </w:p>
          <w:p w:rsidR="001B6D7B" w:rsidRDefault="001B6D7B">
            <w:pPr>
              <w:spacing w:line="276" w:lineRule="auto"/>
              <w:ind w:left="-18"/>
              <w:jc w:val="center"/>
              <w:rPr>
                <w:bCs/>
                <w:sz w:val="26"/>
              </w:rPr>
            </w:pPr>
            <w:r>
              <w:rPr>
                <w:b/>
                <w:bCs/>
                <w:sz w:val="26"/>
              </w:rPr>
              <w:t>PHÒNG GIÁO DỤC VÀ ĐÀO TẠO</w:t>
            </w:r>
          </w:p>
          <w:p w:rsidR="001B6D7B" w:rsidRDefault="001B6D7B">
            <w:pPr>
              <w:spacing w:line="276" w:lineRule="auto"/>
              <w:rPr>
                <w:b/>
                <w:bCs/>
                <w:sz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894715</wp:posOffset>
                      </wp:positionH>
                      <wp:positionV relativeFrom="paragraph">
                        <wp:posOffset>47625</wp:posOffset>
                      </wp:positionV>
                      <wp:extent cx="8026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3.75pt" to="133.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f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"/>
                  </w:pict>
                </mc:Fallback>
              </mc:AlternateContent>
            </w:r>
          </w:p>
        </w:tc>
        <w:tc>
          <w:tcPr>
            <w:tcW w:w="5580" w:type="dxa"/>
            <w:hideMark/>
          </w:tcPr>
          <w:p w:rsidR="001B6D7B" w:rsidRDefault="001B6D7B">
            <w:pPr>
              <w:spacing w:line="276" w:lineRule="auto"/>
              <w:ind w:left="-108" w:right="-108"/>
              <w:jc w:val="center"/>
              <w:rPr>
                <w:b/>
                <w:bCs/>
                <w:sz w:val="26"/>
              </w:rPr>
            </w:pPr>
            <w:r>
              <w:rPr>
                <w:b/>
                <w:bCs/>
                <w:sz w:val="26"/>
                <w:lang w:val="vi-VN"/>
              </w:rPr>
              <w:t>CỘNG HÒA XÃ HỘI CHỦ NGHĨA VIỆT NAM</w:t>
            </w:r>
          </w:p>
          <w:p w:rsidR="001B6D7B" w:rsidRDefault="001B6D7B">
            <w:pPr>
              <w:spacing w:line="276" w:lineRule="auto"/>
              <w:ind w:left="-108" w:right="-108"/>
              <w:jc w:val="center"/>
              <w:rPr>
                <w:b/>
                <w:bCs/>
                <w:sz w:val="26"/>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615315</wp:posOffset>
                      </wp:positionH>
                      <wp:positionV relativeFrom="paragraph">
                        <wp:posOffset>237490</wp:posOffset>
                      </wp:positionV>
                      <wp:extent cx="21437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8.7pt" to="217.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n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c7yx6c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"/>
                  </w:pict>
                </mc:Fallback>
              </mc:AlternateContent>
            </w:r>
            <w:r>
              <w:rPr>
                <w:b/>
                <w:bCs/>
                <w:szCs w:val="28"/>
              </w:rPr>
              <w:t>Độc lập - Tự do - Hạnh phúc</w:t>
            </w:r>
          </w:p>
        </w:tc>
      </w:tr>
      <w:tr w:rsidR="001B6D7B" w:rsidTr="001B6D7B">
        <w:tc>
          <w:tcPr>
            <w:tcW w:w="4320" w:type="dxa"/>
          </w:tcPr>
          <w:p w:rsidR="001B6D7B" w:rsidRDefault="001B6D7B">
            <w:pPr>
              <w:spacing w:line="276" w:lineRule="auto"/>
              <w:ind w:left="-18"/>
              <w:jc w:val="center"/>
              <w:rPr>
                <w:b/>
                <w:bCs/>
                <w:sz w:val="10"/>
              </w:rPr>
            </w:pPr>
          </w:p>
          <w:p w:rsidR="001B6D7B" w:rsidRDefault="001B6D7B">
            <w:pPr>
              <w:spacing w:line="276" w:lineRule="auto"/>
              <w:ind w:left="-18"/>
              <w:jc w:val="center"/>
            </w:pPr>
            <w:r>
              <w:t xml:space="preserve">Số:  </w:t>
            </w:r>
            <w:r w:rsidR="00035F93">
              <w:t>384</w:t>
            </w:r>
            <w:r>
              <w:t>/GDĐT-VP</w:t>
            </w:r>
          </w:p>
          <w:p w:rsidR="001B6D7B" w:rsidRDefault="001B6D7B" w:rsidP="001B6D7B">
            <w:pPr>
              <w:spacing w:line="276" w:lineRule="auto"/>
            </w:pPr>
            <w:r>
              <w:t xml:space="preserve">Về triển khai nội dung công văn 1437/UBND-VX ngày 09/4/2018 </w:t>
            </w:r>
          </w:p>
          <w:p w:rsidR="001B6D7B" w:rsidRDefault="001B6D7B" w:rsidP="001B6D7B">
            <w:pPr>
              <w:spacing w:line="276" w:lineRule="auto"/>
            </w:pPr>
            <w:r>
              <w:t>của UBND Thành phố</w:t>
            </w:r>
          </w:p>
        </w:tc>
        <w:tc>
          <w:tcPr>
            <w:tcW w:w="5580" w:type="dxa"/>
          </w:tcPr>
          <w:p w:rsidR="001B6D7B" w:rsidRDefault="001B6D7B">
            <w:pPr>
              <w:spacing w:line="276" w:lineRule="auto"/>
              <w:ind w:left="-108" w:right="-108"/>
              <w:rPr>
                <w:b/>
                <w:bCs/>
                <w:sz w:val="8"/>
              </w:rPr>
            </w:pPr>
          </w:p>
          <w:p w:rsidR="001B6D7B" w:rsidRDefault="001B6D7B" w:rsidP="00035F93">
            <w:pPr>
              <w:spacing w:line="276" w:lineRule="auto"/>
              <w:ind w:left="-108" w:right="-108"/>
              <w:jc w:val="center"/>
              <w:rPr>
                <w:b/>
                <w:bCs/>
                <w:sz w:val="26"/>
                <w:lang w:val="vi-VN"/>
              </w:rPr>
            </w:pPr>
            <w:r>
              <w:rPr>
                <w:i/>
                <w:iCs/>
              </w:rPr>
              <w:t xml:space="preserve">Quận 12, ngày   </w:t>
            </w:r>
            <w:r w:rsidR="00035F93">
              <w:rPr>
                <w:i/>
                <w:iCs/>
              </w:rPr>
              <w:t>04</w:t>
            </w:r>
            <w:r>
              <w:rPr>
                <w:i/>
                <w:iCs/>
              </w:rPr>
              <w:t xml:space="preserve">  tháng  </w:t>
            </w:r>
            <w:r w:rsidR="00035F93">
              <w:rPr>
                <w:i/>
                <w:iCs/>
              </w:rPr>
              <w:t>5</w:t>
            </w:r>
            <w:r>
              <w:rPr>
                <w:i/>
                <w:iCs/>
              </w:rPr>
              <w:t xml:space="preserve"> </w:t>
            </w:r>
            <w:r>
              <w:rPr>
                <w:i/>
                <w:iCs/>
                <w:lang w:val="vi-VN"/>
              </w:rPr>
              <w:t xml:space="preserve"> </w:t>
            </w:r>
            <w:r>
              <w:rPr>
                <w:i/>
                <w:iCs/>
              </w:rPr>
              <w:t>năm 2018</w:t>
            </w:r>
          </w:p>
        </w:tc>
      </w:tr>
    </w:tbl>
    <w:p w:rsidR="001B6D7B" w:rsidRDefault="001B6D7B" w:rsidP="001B6D7B">
      <w:pPr>
        <w:pStyle w:val="Heading2"/>
        <w:tabs>
          <w:tab w:val="left" w:pos="567"/>
        </w:tabs>
        <w:spacing w:before="0" w:beforeAutospacing="0" w:after="0" w:afterAutospacing="0"/>
        <w:rPr>
          <w:b w:val="0"/>
          <w:bCs w:val="0"/>
          <w:sz w:val="28"/>
          <w:szCs w:val="28"/>
        </w:rPr>
      </w:pPr>
      <w:r>
        <w:rPr>
          <w:b w:val="0"/>
          <w:bCs w:val="0"/>
          <w:sz w:val="28"/>
          <w:szCs w:val="28"/>
        </w:rPr>
        <w:t xml:space="preserve">                                 </w:t>
      </w:r>
    </w:p>
    <w:p w:rsidR="001B6D7B" w:rsidRDefault="001B6D7B" w:rsidP="001B6D7B">
      <w:pPr>
        <w:pStyle w:val="Heading2"/>
        <w:tabs>
          <w:tab w:val="left" w:pos="567"/>
        </w:tabs>
        <w:spacing w:before="0" w:beforeAutospacing="0" w:after="0" w:afterAutospacing="0"/>
        <w:rPr>
          <w:b w:val="0"/>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t xml:space="preserve">     </w:t>
      </w:r>
      <w:r>
        <w:rPr>
          <w:b w:val="0"/>
          <w:sz w:val="28"/>
          <w:szCs w:val="28"/>
        </w:rPr>
        <w:t>Kính gửi:</w:t>
      </w:r>
    </w:p>
    <w:p w:rsidR="001B6D7B" w:rsidRDefault="001B6D7B" w:rsidP="001B6D7B">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Hiệu trưởng các trường MN-MG; </w:t>
      </w:r>
    </w:p>
    <w:p w:rsidR="001B6D7B" w:rsidRDefault="001B6D7B" w:rsidP="001B6D7B">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Hiệu trưởng các trường Tiểu học; </w:t>
      </w:r>
    </w:p>
    <w:p w:rsidR="001B6D7B" w:rsidRDefault="001B6D7B" w:rsidP="001B6D7B">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Hiệu trưởng các trường Trung học cơ sở;</w:t>
      </w:r>
    </w:p>
    <w:p w:rsidR="001B6D7B" w:rsidRDefault="001B6D7B" w:rsidP="001B6D7B">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Thủ trưởng các Đơn vị trực thuộc.</w:t>
      </w:r>
    </w:p>
    <w:p w:rsidR="001B6D7B" w:rsidRDefault="001B6D7B" w:rsidP="001B6D7B">
      <w:pPr>
        <w:spacing w:before="120" w:after="120"/>
        <w:ind w:right="-185"/>
        <w:jc w:val="both"/>
        <w:rPr>
          <w:sz w:val="28"/>
          <w:szCs w:val="28"/>
        </w:rPr>
      </w:pPr>
    </w:p>
    <w:p w:rsidR="001B6D7B" w:rsidRDefault="001B6D7B" w:rsidP="00DC7D4F">
      <w:pPr>
        <w:spacing w:before="120" w:after="120" w:line="276" w:lineRule="auto"/>
        <w:ind w:firstLine="720"/>
        <w:jc w:val="both"/>
        <w:rPr>
          <w:sz w:val="28"/>
          <w:szCs w:val="28"/>
        </w:rPr>
      </w:pPr>
      <w:r w:rsidRPr="001B6D7B">
        <w:rPr>
          <w:sz w:val="28"/>
          <w:szCs w:val="28"/>
        </w:rPr>
        <w:t>Thực hiện Công văn số 1168A/GDĐT-VP ngày 12</w:t>
      </w:r>
      <w:r>
        <w:rPr>
          <w:sz w:val="28"/>
          <w:szCs w:val="28"/>
        </w:rPr>
        <w:t xml:space="preserve"> tháng 4 năm 2018 của Sở Giáo </w:t>
      </w:r>
      <w:r w:rsidRPr="001B6D7B">
        <w:rPr>
          <w:sz w:val="28"/>
          <w:szCs w:val="28"/>
        </w:rPr>
        <w:t xml:space="preserve">dục và Đào tạo về triển khai nội dung công </w:t>
      </w:r>
      <w:r>
        <w:rPr>
          <w:sz w:val="28"/>
          <w:szCs w:val="28"/>
        </w:rPr>
        <w:t xml:space="preserve">văn số 1437/UBND-VX ngày 09/4/2018 </w:t>
      </w:r>
      <w:r w:rsidRPr="001B6D7B">
        <w:rPr>
          <w:sz w:val="28"/>
          <w:szCs w:val="28"/>
        </w:rPr>
        <w:t>của UBND Thành phố, Phòng Giáo dục và Đào tạo đề nghị:</w:t>
      </w:r>
    </w:p>
    <w:p w:rsidR="001B6D7B" w:rsidRDefault="001B6D7B" w:rsidP="00DC7D4F">
      <w:pPr>
        <w:spacing w:before="120" w:after="120" w:line="276" w:lineRule="auto"/>
        <w:ind w:firstLine="720"/>
        <w:jc w:val="both"/>
        <w:rPr>
          <w:sz w:val="28"/>
          <w:szCs w:val="28"/>
        </w:rPr>
      </w:pPr>
      <w:r w:rsidRPr="001B6D7B">
        <w:rPr>
          <w:sz w:val="28"/>
          <w:szCs w:val="28"/>
        </w:rPr>
        <w:t xml:space="preserve">1. </w:t>
      </w:r>
      <w:r>
        <w:rPr>
          <w:sz w:val="28"/>
          <w:szCs w:val="28"/>
        </w:rPr>
        <w:t>Hiệu trưởng các đơn vị k</w:t>
      </w:r>
      <w:r>
        <w:rPr>
          <w:spacing w:val="-2"/>
          <w:sz w:val="28"/>
          <w:szCs w:val="28"/>
        </w:rPr>
        <w:t>hông tổ chức các hội nghị sơ – tổng kết, tập huấn, tham gia học tập ngoài địa bàn Thành phố Hồ Chí Minh trong năm 2018, kể cả việc sử dụng kinh phí mời hoặc tài trợ</w:t>
      </w:r>
      <w:r w:rsidR="00DC7D4F">
        <w:rPr>
          <w:spacing w:val="-2"/>
          <w:sz w:val="28"/>
          <w:szCs w:val="28"/>
        </w:rPr>
        <w:t>.</w:t>
      </w:r>
    </w:p>
    <w:p w:rsidR="00DC7D4F" w:rsidRDefault="001B6D7B" w:rsidP="00DC7D4F">
      <w:pPr>
        <w:spacing w:before="120" w:after="120" w:line="276" w:lineRule="auto"/>
        <w:ind w:firstLine="720"/>
        <w:jc w:val="both"/>
        <w:rPr>
          <w:sz w:val="28"/>
          <w:szCs w:val="28"/>
        </w:rPr>
      </w:pPr>
      <w:r>
        <w:rPr>
          <w:sz w:val="28"/>
          <w:szCs w:val="28"/>
        </w:rPr>
        <w:t xml:space="preserve">2. </w:t>
      </w:r>
      <w:r>
        <w:rPr>
          <w:sz w:val="28"/>
          <w:szCs w:val="26"/>
        </w:rPr>
        <w:t>Riêng việc tổ chức tham quan du lịch hè cho giáo viên, nhân viên theo kế hoạch nhà trường vẫn thực hiện theo Nghị quyết Hội nghị cán bộ, công chức, viên chức đầu năm học của nhà trường, đảm bảo chế độ nghỉ ngơi cho đội ngũ.</w:t>
      </w:r>
    </w:p>
    <w:p w:rsidR="00BC5729" w:rsidRDefault="001B6D7B" w:rsidP="00BC5729">
      <w:pPr>
        <w:spacing w:before="120" w:after="120" w:line="276" w:lineRule="auto"/>
        <w:ind w:firstLine="720"/>
        <w:jc w:val="both"/>
        <w:rPr>
          <w:sz w:val="28"/>
          <w:szCs w:val="28"/>
        </w:rPr>
      </w:pPr>
      <w:r>
        <w:rPr>
          <w:sz w:val="28"/>
          <w:szCs w:val="28"/>
        </w:rPr>
        <w:t xml:space="preserve">3. </w:t>
      </w:r>
      <w:r w:rsidR="00DC7D4F">
        <w:rPr>
          <w:sz w:val="28"/>
          <w:szCs w:val="28"/>
        </w:rPr>
        <w:t>Việc tổ chức các tiết học ngoài nhà trường, các buổi ngoại khóa học tập cho học sinh vẫn thực hiện theo kế hoạch nhà trường và các hướng dẫn đã ban hành của Sở Giáo dục và Đào tạo.</w:t>
      </w:r>
    </w:p>
    <w:p w:rsidR="001B6D7B" w:rsidRDefault="001B6D7B" w:rsidP="00BC5729">
      <w:pPr>
        <w:spacing w:before="120" w:after="120" w:line="276" w:lineRule="auto"/>
        <w:ind w:firstLine="720"/>
        <w:jc w:val="both"/>
        <w:rPr>
          <w:sz w:val="28"/>
          <w:szCs w:val="28"/>
        </w:rPr>
      </w:pPr>
      <w:r>
        <w:rPr>
          <w:sz w:val="28"/>
          <w:szCs w:val="28"/>
        </w:rPr>
        <w:t xml:space="preserve">Phòng Giáo dục và Đào tạo đề nghị Hiệu trưởng các đơn vị </w:t>
      </w:r>
      <w:r>
        <w:rPr>
          <w:sz w:val="28"/>
          <w:szCs w:val="26"/>
        </w:rPr>
        <w:t>quan tâm và nghiêm túc thực hiện các nội dung nêu trên</w:t>
      </w:r>
      <w:r>
        <w:rPr>
          <w:bCs/>
          <w:sz w:val="28"/>
          <w:szCs w:val="26"/>
        </w:rPr>
        <w:t>./.</w:t>
      </w:r>
    </w:p>
    <w:tbl>
      <w:tblPr>
        <w:tblpPr w:leftFromText="180" w:rightFromText="180" w:bottomFromText="200" w:vertAnchor="text" w:horzAnchor="margin" w:tblpY="353"/>
        <w:tblW w:w="9645" w:type="dxa"/>
        <w:tblLayout w:type="fixed"/>
        <w:tblLook w:val="01E0" w:firstRow="1" w:lastRow="1" w:firstColumn="1" w:lastColumn="1" w:noHBand="0" w:noVBand="0"/>
      </w:tblPr>
      <w:tblGrid>
        <w:gridCol w:w="5506"/>
        <w:gridCol w:w="4139"/>
      </w:tblGrid>
      <w:tr w:rsidR="001B6D7B" w:rsidTr="001B6D7B">
        <w:tc>
          <w:tcPr>
            <w:tcW w:w="5508" w:type="dxa"/>
            <w:hideMark/>
          </w:tcPr>
          <w:p w:rsidR="001B6D7B" w:rsidRDefault="001B6D7B">
            <w:pPr>
              <w:pStyle w:val="Heading3"/>
              <w:spacing w:before="0" w:after="0" w:line="276" w:lineRule="auto"/>
              <w:rPr>
                <w:rFonts w:ascii="Times New Roman" w:hAnsi="Times New Roman"/>
                <w:i/>
                <w:iCs/>
                <w:sz w:val="22"/>
                <w:szCs w:val="22"/>
              </w:rPr>
            </w:pPr>
            <w:r>
              <w:rPr>
                <w:rFonts w:ascii="Times New Roman" w:hAnsi="Times New Roman"/>
                <w:i/>
                <w:iCs/>
                <w:sz w:val="22"/>
                <w:szCs w:val="22"/>
              </w:rPr>
              <w:t>Nơi nhận:</w:t>
            </w:r>
          </w:p>
          <w:p w:rsidR="001B6D7B" w:rsidRDefault="001B6D7B">
            <w:pPr>
              <w:tabs>
                <w:tab w:val="center" w:pos="6390"/>
              </w:tabs>
              <w:spacing w:line="276" w:lineRule="auto"/>
              <w:ind w:right="-32"/>
              <w:jc w:val="both"/>
              <w:rPr>
                <w:sz w:val="20"/>
              </w:rPr>
            </w:pPr>
            <w:r>
              <w:rPr>
                <w:sz w:val="20"/>
              </w:rPr>
              <w:t xml:space="preserve">- Như trên;                  </w:t>
            </w:r>
            <w:r>
              <w:rPr>
                <w:b/>
                <w:bCs/>
                <w:sz w:val="20"/>
              </w:rPr>
              <w:tab/>
            </w:r>
          </w:p>
          <w:p w:rsidR="001B6D7B" w:rsidRDefault="001B6D7B">
            <w:pPr>
              <w:spacing w:line="276" w:lineRule="auto"/>
              <w:ind w:right="-32"/>
              <w:rPr>
                <w:b/>
                <w:bCs/>
                <w:sz w:val="22"/>
                <w:szCs w:val="22"/>
              </w:rPr>
            </w:pPr>
            <w:r>
              <w:rPr>
                <w:sz w:val="20"/>
              </w:rPr>
              <w:t>- Lưu: VT.</w:t>
            </w:r>
          </w:p>
        </w:tc>
        <w:tc>
          <w:tcPr>
            <w:tcW w:w="4140" w:type="dxa"/>
          </w:tcPr>
          <w:p w:rsidR="001B6D7B" w:rsidRDefault="001B6D7B">
            <w:pPr>
              <w:spacing w:line="276" w:lineRule="auto"/>
              <w:jc w:val="center"/>
              <w:rPr>
                <w:b/>
                <w:sz w:val="28"/>
                <w:szCs w:val="28"/>
              </w:rPr>
            </w:pPr>
            <w:r>
              <w:rPr>
                <w:b/>
                <w:sz w:val="28"/>
                <w:szCs w:val="28"/>
              </w:rPr>
              <w:t>TRƯỞNG PHÒNG</w:t>
            </w:r>
          </w:p>
          <w:p w:rsidR="001B6D7B" w:rsidRDefault="001B6D7B">
            <w:pPr>
              <w:spacing w:line="276" w:lineRule="auto"/>
              <w:rPr>
                <w:b/>
              </w:rPr>
            </w:pPr>
          </w:p>
          <w:p w:rsidR="001B6D7B" w:rsidRDefault="001B6D7B">
            <w:pPr>
              <w:spacing w:line="276" w:lineRule="auto"/>
            </w:pPr>
          </w:p>
          <w:p w:rsidR="001B6D7B" w:rsidRDefault="00035F93">
            <w:pPr>
              <w:spacing w:line="276" w:lineRule="auto"/>
            </w:pPr>
            <w:r>
              <w:t xml:space="preserve">                         </w:t>
            </w:r>
            <w:bookmarkStart w:id="0" w:name="_GoBack"/>
            <w:bookmarkEnd w:id="0"/>
            <w:r>
              <w:t>(đã ký)</w:t>
            </w:r>
          </w:p>
          <w:p w:rsidR="001B6D7B" w:rsidRDefault="001B6D7B">
            <w:pPr>
              <w:spacing w:line="276" w:lineRule="auto"/>
            </w:pPr>
          </w:p>
          <w:p w:rsidR="001B6D7B" w:rsidRDefault="001B6D7B">
            <w:pPr>
              <w:spacing w:line="276" w:lineRule="auto"/>
              <w:jc w:val="center"/>
              <w:rPr>
                <w:b/>
                <w:sz w:val="28"/>
                <w:szCs w:val="28"/>
              </w:rPr>
            </w:pPr>
            <w:r>
              <w:rPr>
                <w:b/>
                <w:sz w:val="28"/>
                <w:szCs w:val="28"/>
              </w:rPr>
              <w:t>Khưu Mạnh Hùng</w:t>
            </w:r>
          </w:p>
        </w:tc>
      </w:tr>
    </w:tbl>
    <w:p w:rsidR="001B6D7B" w:rsidRDefault="001B6D7B" w:rsidP="00BC5729">
      <w:pPr>
        <w:spacing w:line="288" w:lineRule="auto"/>
        <w:jc w:val="both"/>
        <w:rPr>
          <w:sz w:val="28"/>
          <w:szCs w:val="28"/>
        </w:rPr>
      </w:pPr>
    </w:p>
    <w:sectPr w:rsidR="001B6D7B" w:rsidSect="00BC572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7B"/>
    <w:rsid w:val="00035F93"/>
    <w:rsid w:val="00164909"/>
    <w:rsid w:val="001B6D7B"/>
    <w:rsid w:val="00AB63F2"/>
    <w:rsid w:val="00BC5729"/>
    <w:rsid w:val="00DC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1B6D7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B6D7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6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1B6D7B"/>
    <w:rPr>
      <w:rFonts w:ascii="Cambria" w:eastAsia="Times New Roman" w:hAnsi="Cambria" w:cs="Times New Roman"/>
      <w:b/>
      <w:bCs/>
      <w:sz w:val="26"/>
      <w:szCs w:val="26"/>
    </w:rPr>
  </w:style>
  <w:style w:type="character" w:styleId="Hyperlink">
    <w:name w:val="Hyperlink"/>
    <w:semiHidden/>
    <w:unhideWhenUsed/>
    <w:rsid w:val="001B6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1B6D7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B6D7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6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1B6D7B"/>
    <w:rPr>
      <w:rFonts w:ascii="Cambria" w:eastAsia="Times New Roman" w:hAnsi="Cambria" w:cs="Times New Roman"/>
      <w:b/>
      <w:bCs/>
      <w:sz w:val="26"/>
      <w:szCs w:val="26"/>
    </w:rPr>
  </w:style>
  <w:style w:type="character" w:styleId="Hyperlink">
    <w:name w:val="Hyperlink"/>
    <w:semiHidden/>
    <w:unhideWhenUsed/>
    <w:rsid w:val="001B6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4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4</cp:revision>
  <dcterms:created xsi:type="dcterms:W3CDTF">2018-05-02T07:11:00Z</dcterms:created>
  <dcterms:modified xsi:type="dcterms:W3CDTF">2018-05-04T03:01:00Z</dcterms:modified>
</cp:coreProperties>
</file>