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3A" w:rsidRDefault="00ED6B9B">
      <w:pPr>
        <w:rPr>
          <w:b/>
        </w:rPr>
      </w:pPr>
      <w:proofErr w:type="spellStart"/>
      <w:r w:rsidRPr="00ED6B9B">
        <w:rPr>
          <w:b/>
        </w:rPr>
        <w:t>Ghi</w:t>
      </w:r>
      <w:proofErr w:type="spellEnd"/>
      <w:r w:rsidRPr="00ED6B9B">
        <w:rPr>
          <w:b/>
        </w:rPr>
        <w:t xml:space="preserve"> </w:t>
      </w:r>
      <w:proofErr w:type="spellStart"/>
      <w:r w:rsidRPr="00ED6B9B">
        <w:rPr>
          <w:b/>
        </w:rPr>
        <w:t>chú</w:t>
      </w:r>
      <w:proofErr w:type="spellEnd"/>
      <w:r w:rsidRPr="00ED6B9B">
        <w:rPr>
          <w:b/>
        </w:rPr>
        <w:t xml:space="preserve">: </w:t>
      </w:r>
    </w:p>
    <w:p w:rsidR="00ED6B9B" w:rsidRDefault="00ED6B9B" w:rsidP="00ED6B9B">
      <w:pPr>
        <w:ind w:firstLine="720"/>
        <w:rPr>
          <w:b/>
        </w:rPr>
      </w:pPr>
      <w:r>
        <w:rPr>
          <w:b/>
        </w:rPr>
        <w:t xml:space="preserve">KHẨN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nhóm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mầm</w:t>
      </w:r>
      <w:proofErr w:type="spellEnd"/>
      <w:r>
        <w:rPr>
          <w:b/>
        </w:rPr>
        <w:t xml:space="preserve"> non,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khẩn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="00CC36EA">
        <w:rPr>
          <w:b/>
        </w:rPr>
        <w:t>hống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kê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cuối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năm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học</w:t>
      </w:r>
      <w:proofErr w:type="spellEnd"/>
      <w:r w:rsidR="00CC36EA">
        <w:rPr>
          <w:b/>
        </w:rPr>
        <w:t xml:space="preserve"> 2017-2018, </w:t>
      </w:r>
      <w:proofErr w:type="spellStart"/>
      <w:r w:rsidR="00CC36EA">
        <w:rPr>
          <w:b/>
        </w:rPr>
        <w:t>đến</w:t>
      </w:r>
      <w:proofErr w:type="spellEnd"/>
      <w:r w:rsidR="00CC36EA">
        <w:rPr>
          <w:b/>
        </w:rPr>
        <w:t xml:space="preserve"> nay </w:t>
      </w:r>
      <w:proofErr w:type="spellStart"/>
      <w:r w:rsidR="00CC36EA">
        <w:rPr>
          <w:b/>
        </w:rPr>
        <w:t>đã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hết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hạn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nhưng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vẫn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còn</w:t>
      </w:r>
      <w:proofErr w:type="spellEnd"/>
      <w:r w:rsidR="00CC36EA">
        <w:rPr>
          <w:b/>
        </w:rPr>
        <w:t xml:space="preserve"> 132 </w:t>
      </w:r>
      <w:proofErr w:type="spellStart"/>
      <w:r w:rsidR="00CC36EA">
        <w:rPr>
          <w:b/>
        </w:rPr>
        <w:t>nhóm</w:t>
      </w:r>
      <w:proofErr w:type="spellEnd"/>
      <w:r w:rsidR="00CC36EA">
        <w:rPr>
          <w:b/>
        </w:rPr>
        <w:t xml:space="preserve">, </w:t>
      </w:r>
      <w:proofErr w:type="spellStart"/>
      <w:r w:rsidR="00CC36EA">
        <w:rPr>
          <w:b/>
        </w:rPr>
        <w:t>lớp</w:t>
      </w:r>
      <w:proofErr w:type="spellEnd"/>
      <w:r w:rsidR="00CC36EA">
        <w:rPr>
          <w:b/>
        </w:rPr>
        <w:t xml:space="preserve">; 34 </w:t>
      </w:r>
      <w:proofErr w:type="spellStart"/>
      <w:r w:rsidR="00CC36EA">
        <w:rPr>
          <w:b/>
        </w:rPr>
        <w:t>trường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mầm</w:t>
      </w:r>
      <w:proofErr w:type="spellEnd"/>
      <w:r w:rsidR="00CC36EA">
        <w:rPr>
          <w:b/>
        </w:rPr>
        <w:t xml:space="preserve"> non; 13 </w:t>
      </w:r>
      <w:proofErr w:type="spellStart"/>
      <w:r w:rsidR="00CC36EA">
        <w:rPr>
          <w:b/>
        </w:rPr>
        <w:t>trường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tiểu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học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v</w:t>
      </w:r>
      <w:r w:rsidR="00952D6E">
        <w:rPr>
          <w:b/>
        </w:rPr>
        <w:t>à</w:t>
      </w:r>
      <w:proofErr w:type="spellEnd"/>
      <w:r w:rsidR="00952D6E">
        <w:rPr>
          <w:b/>
        </w:rPr>
        <w:t xml:space="preserve"> 08 </w:t>
      </w:r>
      <w:proofErr w:type="spellStart"/>
      <w:r w:rsidR="00952D6E">
        <w:rPr>
          <w:b/>
        </w:rPr>
        <w:t>trường</w:t>
      </w:r>
      <w:proofErr w:type="spellEnd"/>
      <w:r w:rsidR="00952D6E">
        <w:rPr>
          <w:b/>
        </w:rPr>
        <w:t xml:space="preserve"> THCS </w:t>
      </w:r>
      <w:proofErr w:type="spellStart"/>
      <w:r w:rsidR="00952D6E">
        <w:rPr>
          <w:b/>
        </w:rPr>
        <w:t>chưa</w:t>
      </w:r>
      <w:proofErr w:type="spellEnd"/>
      <w:r w:rsidR="00952D6E">
        <w:rPr>
          <w:b/>
        </w:rPr>
        <w:t xml:space="preserve"> </w:t>
      </w:r>
      <w:proofErr w:type="spellStart"/>
      <w:r w:rsidR="00952D6E">
        <w:rPr>
          <w:b/>
        </w:rPr>
        <w:t>báo</w:t>
      </w:r>
      <w:proofErr w:type="spellEnd"/>
      <w:r w:rsidR="00952D6E">
        <w:rPr>
          <w:b/>
        </w:rPr>
        <w:t xml:space="preserve"> </w:t>
      </w:r>
      <w:proofErr w:type="spellStart"/>
      <w:r w:rsidR="00952D6E">
        <w:rPr>
          <w:b/>
        </w:rPr>
        <w:t>báo</w:t>
      </w:r>
      <w:proofErr w:type="spellEnd"/>
      <w:r w:rsidR="00952D6E">
        <w:rPr>
          <w:b/>
        </w:rPr>
        <w:t xml:space="preserve"> (</w:t>
      </w:r>
      <w:proofErr w:type="spellStart"/>
      <w:r w:rsidR="00CC36EA">
        <w:rPr>
          <w:b/>
        </w:rPr>
        <w:t>đính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kèm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danh</w:t>
      </w:r>
      <w:proofErr w:type="spellEnd"/>
      <w:r w:rsidR="00CC36EA">
        <w:rPr>
          <w:b/>
        </w:rPr>
        <w:t xml:space="preserve"> </w:t>
      </w:r>
      <w:proofErr w:type="spellStart"/>
      <w:r w:rsidR="00CC36EA">
        <w:rPr>
          <w:b/>
        </w:rPr>
        <w:t>sách</w:t>
      </w:r>
      <w:proofErr w:type="spellEnd"/>
      <w:r w:rsidR="00CC36EA">
        <w:rPr>
          <w:b/>
        </w:rPr>
        <w:t xml:space="preserve">) </w:t>
      </w:r>
      <w:proofErr w:type="spellStart"/>
      <w:r>
        <w:rPr>
          <w:b/>
        </w:rPr>
        <w:t>Lưu</w:t>
      </w:r>
      <w:proofErr w:type="spellEnd"/>
      <w:r>
        <w:rPr>
          <w:b/>
        </w:rPr>
        <w:t xml:space="preserve"> ý </w:t>
      </w:r>
      <w:proofErr w:type="spellStart"/>
      <w:r>
        <w:rPr>
          <w:b/>
        </w:rPr>
        <w:t>trang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bổ</w:t>
      </w:r>
      <w:proofErr w:type="spellEnd"/>
      <w:r>
        <w:rPr>
          <w:b/>
        </w:rPr>
        <w:t xml:space="preserve"> sung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CBQL-GV-NV </w:t>
      </w:r>
      <w:proofErr w:type="spellStart"/>
      <w:r>
        <w:rPr>
          <w:b/>
        </w:rPr>
        <w:t>cuối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ngoại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ngữ</w:t>
      </w:r>
      <w:proofErr w:type="spellEnd"/>
      <w:r>
        <w:rPr>
          <w:b/>
        </w:rPr>
        <w:t xml:space="preserve"> </w:t>
      </w:r>
      <w:r w:rsidR="00CC36EA">
        <w:rPr>
          <w:b/>
        </w:rPr>
        <w:t>.</w:t>
      </w:r>
    </w:p>
    <w:p w:rsidR="00CC36EA" w:rsidRDefault="00CC36EA" w:rsidP="00CC36EA">
      <w:pPr>
        <w:rPr>
          <w:b/>
        </w:rPr>
      </w:pPr>
    </w:p>
    <w:tbl>
      <w:tblPr>
        <w:tblW w:w="10241" w:type="dxa"/>
        <w:tblInd w:w="-72" w:type="dxa"/>
        <w:tblLook w:val="04A0" w:firstRow="1" w:lastRow="0" w:firstColumn="1" w:lastColumn="0" w:noHBand="0" w:noVBand="1"/>
      </w:tblPr>
      <w:tblGrid>
        <w:gridCol w:w="701"/>
        <w:gridCol w:w="3993"/>
        <w:gridCol w:w="1237"/>
        <w:gridCol w:w="1306"/>
        <w:gridCol w:w="1528"/>
        <w:gridCol w:w="1476"/>
      </w:tblGrid>
      <w:tr w:rsidR="00CC36EA" w:rsidTr="009D5F27">
        <w:trPr>
          <w:trHeight w:val="300"/>
        </w:trPr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22"/>
                <w:szCs w:val="22"/>
              </w:rPr>
              <w:t xml:space="preserve">DANH SÁCH CÁC ĐƠN VỊ CHƯA NỘP BÁO CÁO </w:t>
            </w:r>
          </w:p>
        </w:tc>
      </w:tr>
      <w:tr w:rsidR="00CC36EA" w:rsidTr="009D5F27">
        <w:trPr>
          <w:trHeight w:val="300"/>
        </w:trPr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Kỳ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cuối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năm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2017-2018</w:t>
            </w:r>
          </w:p>
        </w:tc>
      </w:tr>
      <w:tr w:rsidR="00CC36EA" w:rsidTr="009D5F27">
        <w:trPr>
          <w:trHeight w:val="300"/>
        </w:trPr>
        <w:tc>
          <w:tcPr>
            <w:tcW w:w="10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đến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giờ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25/5/2018</w:t>
            </w:r>
          </w:p>
        </w:tc>
      </w:tr>
      <w:bookmarkEnd w:id="0"/>
      <w:tr w:rsidR="00CC36EA" w:rsidTr="009D5F27">
        <w:trPr>
          <w:trHeight w:val="69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tỉnh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theo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Biểu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mẫu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thống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kê</w:t>
            </w:r>
            <w:proofErr w:type="spellEnd"/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báo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cáo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Online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02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hình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thức</w:t>
            </w:r>
            <w:proofErr w:type="spellEnd"/>
          </w:p>
        </w:tc>
      </w:tr>
      <w:tr w:rsidR="00CC36EA" w:rsidTr="009D5F27">
        <w:trPr>
          <w:trHeight w:val="57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C36EA" w:rsidRDefault="00CC3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Giấy</w:t>
            </w:r>
            <w:proofErr w:type="spellEnd"/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TỔNG CỘNG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THCS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Vĩnh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Hiền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Trực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Phan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Bội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Lương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 </w:t>
            </w:r>
            <w:proofErr w:type="spellStart"/>
            <w:r>
              <w:rPr>
                <w:color w:val="000000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000000"/>
                <w:sz w:val="22"/>
                <w:szCs w:val="22"/>
              </w:rPr>
              <w:t>Hà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Tập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Tiểu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Tiểu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Phạm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Chiêu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Quang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Trung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Hà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Giáp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Du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Khuyến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Ơn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Thệ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Hồ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Kim </w:t>
            </w:r>
            <w:proofErr w:type="spellStart"/>
            <w:r>
              <w:rPr>
                <w:color w:val="000000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Võ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Tần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Trương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Lý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Trọng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 </w:t>
            </w:r>
            <w:proofErr w:type="spellStart"/>
            <w:r>
              <w:rPr>
                <w:color w:val="000000"/>
                <w:sz w:val="22"/>
                <w:szCs w:val="22"/>
              </w:rPr>
              <w:t>Võ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Sáu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Mầm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non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Khương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color w:val="000000"/>
                <w:sz w:val="22"/>
                <w:szCs w:val="22"/>
              </w:rPr>
              <w:t>Đường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 Ban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Tường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Hoài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Sơn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Xứ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Gấu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Trắng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 Sao Mai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Mỹ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Bình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Minh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Sơn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Vành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Hoàng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Quang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Trung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Phượng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Đào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Hoàng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Mặt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Trời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con 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19 </w:t>
            </w:r>
            <w:proofErr w:type="spellStart"/>
            <w:r>
              <w:rPr>
                <w:color w:val="000000"/>
                <w:sz w:val="22"/>
                <w:szCs w:val="22"/>
              </w:rPr>
              <w:t>tháng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Sao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Ngôi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Sao </w:t>
            </w:r>
            <w:proofErr w:type="spellStart"/>
            <w:r>
              <w:rPr>
                <w:color w:val="000000"/>
                <w:sz w:val="22"/>
                <w:szCs w:val="22"/>
              </w:rPr>
              <w:t>Nhí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Tây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Mỹ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Duy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Nhật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Ngôi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Lam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 </w:t>
            </w:r>
            <w:proofErr w:type="spellStart"/>
            <w:r>
              <w:rPr>
                <w:color w:val="000000"/>
                <w:sz w:val="22"/>
                <w:szCs w:val="22"/>
              </w:rPr>
              <w:t>Bí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Ngô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EA" w:rsidRDefault="00CC36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6EA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Nhóm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trẻ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ĐL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CC36EA" w:rsidRDefault="00CC36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Tháng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Ái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Bình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Minh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Kim </w:t>
            </w:r>
            <w:proofErr w:type="spellStart"/>
            <w:r>
              <w:rPr>
                <w:color w:val="000000"/>
                <w:sz w:val="22"/>
                <w:szCs w:val="22"/>
              </w:rPr>
              <w:t>Đồng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Mặt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Trời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 By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 By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Bam Bi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Ban Mai </w:t>
            </w:r>
            <w:proofErr w:type="spellStart"/>
            <w:r>
              <w:rPr>
                <w:color w:val="000000"/>
                <w:sz w:val="22"/>
                <w:szCs w:val="22"/>
              </w:rPr>
              <w:t>Xanh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Bích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Búp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Măng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Mùa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Xuân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Dâu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Tây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Đình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Re </w:t>
            </w:r>
            <w:proofErr w:type="spellStart"/>
            <w:r>
              <w:rPr>
                <w:color w:val="000000"/>
                <w:sz w:val="22"/>
                <w:szCs w:val="22"/>
              </w:rPr>
              <w:t>Mi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 </w:t>
            </w:r>
            <w:proofErr w:type="spellStart"/>
            <w:r>
              <w:rPr>
                <w:color w:val="000000"/>
                <w:sz w:val="22"/>
                <w:szCs w:val="22"/>
              </w:rPr>
              <w:t>Gô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Gấu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cúc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Nhỏ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Nhung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Hướng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Dương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Lư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 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Mặt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Trời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Nắng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Phượng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Sữa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Thủy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Hoàn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Mỹ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Hoàng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Vy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Hướng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Xinh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Hưu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Cao </w:t>
            </w:r>
            <w:proofErr w:type="spellStart"/>
            <w:r>
              <w:rPr>
                <w:color w:val="000000"/>
                <w:sz w:val="22"/>
                <w:szCs w:val="22"/>
              </w:rPr>
              <w:t>Cổ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Khai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Khôi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Kim </w:t>
            </w:r>
            <w:proofErr w:type="spellStart"/>
            <w:r>
              <w:rPr>
                <w:color w:val="000000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Lạc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Lạc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Lớp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Mẫu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Giáo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Nắng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Mai </w:t>
            </w: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Mầm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Măng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Non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Mặt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Trời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Nhỏ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Mặt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Trời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Hon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Minh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Minh </w:t>
            </w:r>
            <w:proofErr w:type="spellStart"/>
            <w:r>
              <w:rPr>
                <w:color w:val="00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Minh </w:t>
            </w:r>
            <w:proofErr w:type="spellStart"/>
            <w:r>
              <w:rPr>
                <w:color w:val="000000"/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Minh </w:t>
            </w:r>
            <w:proofErr w:type="spellStart"/>
            <w:r>
              <w:rPr>
                <w:color w:val="000000"/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Sài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Gòn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Vàng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Vàng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Nhỏ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Chi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của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bé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Ngôi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Sao </w:t>
            </w:r>
            <w:proofErr w:type="spellStart"/>
            <w:r>
              <w:rPr>
                <w:color w:val="000000"/>
                <w:sz w:val="22"/>
                <w:szCs w:val="22"/>
              </w:rPr>
              <w:t>Nhỏ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Nhà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Gấu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Bộng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Nhân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Ái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Nhật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Minh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Nhật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Nhật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NT </w:t>
            </w:r>
            <w:proofErr w:type="spellStart"/>
            <w:r>
              <w:rPr>
                <w:color w:val="000000"/>
                <w:sz w:val="22"/>
                <w:szCs w:val="22"/>
              </w:rPr>
              <w:t>Úc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Nụ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Cười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Phúc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Đông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Quang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Quốc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Quỳnh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Sao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Đôi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 </w:t>
            </w:r>
            <w:proofErr w:type="spellStart"/>
            <w:r>
              <w:rPr>
                <w:color w:val="000000"/>
                <w:sz w:val="22"/>
                <w:szCs w:val="22"/>
              </w:rPr>
              <w:t>Hào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Tài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Năng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Chánh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Tấn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Tấn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Lộc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Thái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Ấn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Hy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Kim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Kim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Lộc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Thiên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Tài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Nhò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THÙY DƯƠNG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Toàn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Tuổi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Xanh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Vĩnh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Thượng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Vườn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Vườn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Nắng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Vườn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Sóc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Vườn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Thơ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XuÂn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Sang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F27" w:rsidTr="009D5F27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Xuân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27" w:rsidRDefault="009D5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C36EA" w:rsidRPr="00ED6B9B" w:rsidRDefault="00CC36EA" w:rsidP="00CC36EA">
      <w:pPr>
        <w:rPr>
          <w:b/>
        </w:rPr>
      </w:pPr>
    </w:p>
    <w:sectPr w:rsidR="00CC36EA" w:rsidRPr="00ED6B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7"/>
    <w:rsid w:val="00132DD0"/>
    <w:rsid w:val="00220E4F"/>
    <w:rsid w:val="007B0037"/>
    <w:rsid w:val="008C7C3A"/>
    <w:rsid w:val="00952D6E"/>
    <w:rsid w:val="009D5F27"/>
    <w:rsid w:val="00B10B09"/>
    <w:rsid w:val="00CC36EA"/>
    <w:rsid w:val="00ED6B9B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6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C36EA"/>
    <w:rPr>
      <w:color w:val="800080"/>
      <w:u w:val="single"/>
    </w:rPr>
  </w:style>
  <w:style w:type="paragraph" w:customStyle="1" w:styleId="xl63">
    <w:name w:val="xl63"/>
    <w:basedOn w:val="Normal"/>
    <w:rsid w:val="00CC36EA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C3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CC36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CC3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CC3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CC36EA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CC36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6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C36EA"/>
    <w:rPr>
      <w:color w:val="800080"/>
      <w:u w:val="single"/>
    </w:rPr>
  </w:style>
  <w:style w:type="paragraph" w:customStyle="1" w:styleId="xl63">
    <w:name w:val="xl63"/>
    <w:basedOn w:val="Normal"/>
    <w:rsid w:val="00CC36EA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C3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CC36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CC3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CC3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CC3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CC36EA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CC36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dcterms:created xsi:type="dcterms:W3CDTF">2018-05-25T06:59:00Z</dcterms:created>
  <dcterms:modified xsi:type="dcterms:W3CDTF">2018-05-25T06:59:00Z</dcterms:modified>
</cp:coreProperties>
</file>