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4" w:type="dxa"/>
        <w:jc w:val="center"/>
        <w:tblInd w:w="-174" w:type="dxa"/>
        <w:tblLook w:val="01E0" w:firstRow="1" w:lastRow="1" w:firstColumn="1" w:lastColumn="1" w:noHBand="0" w:noVBand="0"/>
      </w:tblPr>
      <w:tblGrid>
        <w:gridCol w:w="4653"/>
        <w:gridCol w:w="6341"/>
      </w:tblGrid>
      <w:tr w:rsidR="00B9591D" w:rsidTr="00B9591D">
        <w:trPr>
          <w:trHeight w:val="766"/>
          <w:jc w:val="center"/>
        </w:trPr>
        <w:tc>
          <w:tcPr>
            <w:tcW w:w="4653" w:type="dxa"/>
            <w:hideMark/>
          </w:tcPr>
          <w:p w:rsidR="00B9591D" w:rsidRDefault="00B9591D" w:rsidP="00B9591D">
            <w:pPr>
              <w:spacing w:line="20" w:lineRule="atLeast"/>
              <w:ind w:firstLine="340"/>
              <w:jc w:val="center"/>
              <w:rPr>
                <w:rFonts w:ascii="Times New Roman" w:eastAsia="Calibri" w:hAnsi="Times New Roman"/>
                <w:sz w:val="26"/>
                <w:szCs w:val="26"/>
              </w:rPr>
            </w:pPr>
            <w:r>
              <w:rPr>
                <w:rFonts w:ascii="Times New Roman" w:eastAsia="Calibri" w:hAnsi="Times New Roman"/>
                <w:sz w:val="26"/>
                <w:szCs w:val="26"/>
              </w:rPr>
              <w:t>UBND HUYỆN BÌNH CHÁNH</w:t>
            </w:r>
          </w:p>
          <w:p w:rsidR="00B9591D" w:rsidRDefault="00B9591D" w:rsidP="00B9591D">
            <w:pPr>
              <w:spacing w:line="20" w:lineRule="atLeast"/>
              <w:ind w:firstLine="340"/>
              <w:rPr>
                <w:rFonts w:ascii="Times New Roman" w:eastAsia="Calibri" w:hAnsi="Times New Roman"/>
                <w:b/>
                <w:sz w:val="26"/>
                <w:szCs w:val="26"/>
              </w:rPr>
            </w:pPr>
            <w:r>
              <w:rPr>
                <w:noProof/>
              </w:rPr>
              <mc:AlternateContent>
                <mc:Choice Requires="wps">
                  <w:drawing>
                    <wp:anchor distT="0" distB="0" distL="114300" distR="114300" simplePos="0" relativeHeight="251656704" behindDoc="0" locked="0" layoutInCell="1" allowOverlap="1" wp14:anchorId="6994B4E6" wp14:editId="08ECCC07">
                      <wp:simplePos x="0" y="0"/>
                      <wp:positionH relativeFrom="column">
                        <wp:posOffset>902335</wp:posOffset>
                      </wp:positionH>
                      <wp:positionV relativeFrom="paragraph">
                        <wp:posOffset>222250</wp:posOffset>
                      </wp:positionV>
                      <wp:extent cx="10839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7.5pt" to="15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A290rM3AAAAAkBAAAPAAAAZHJzL2Rvd25yZXYueG1sTI/NTsMwEITv&#10;SLyDtUhcKur8AEIhToWA3LhQQFy38ZJExOs0dtvA07OoBzjO7KfZmXI1u0HtaQq9ZwPpMgFF3Hjb&#10;c2vg9aW+uAEVIrLFwTMZ+KIAq+r0pMTC+gM/034dWyUhHAo00MU4FlqHpiOHYelHYrl9+MlhFDm1&#10;2k54kHA36CxJrrXDnuVDhyPdd9R8rnfOQKjfaFt/L5pF8p63nrLtw9MjGnN+Nt/dgoo0xz8YfutL&#10;daik08bv2AY1iL7MUkEN5FeySYA8zWTL5mjoqtT/F1Q/AAAA//8DAFBLAQItABQABgAIAAAAIQC2&#10;gziS/gAAAOEBAAATAAAAAAAAAAAAAAAAAAAAAABbQ29udGVudF9UeXBlc10ueG1sUEsBAi0AFAAG&#10;AAgAAAAhADj9If/WAAAAlAEAAAsAAAAAAAAAAAAAAAAALwEAAF9yZWxzLy5yZWxzUEsBAi0AFAAG&#10;AAgAAAAhABnsyz4dAgAANgQAAA4AAAAAAAAAAAAAAAAALgIAAGRycy9lMm9Eb2MueG1sUEsBAi0A&#10;FAAGAAgAAAAhADb3SszcAAAACQEAAA8AAAAAAAAAAAAAAAAAdwQAAGRycy9kb3ducmV2LnhtbFBL&#10;BQYAAAAABAAEAPMAAACABQAAAAA=&#10;"/>
                  </w:pict>
                </mc:Fallback>
              </mc:AlternateContent>
            </w:r>
            <w:r>
              <w:rPr>
                <w:rFonts w:ascii="Times New Roman" w:eastAsia="Calibri" w:hAnsi="Times New Roman"/>
                <w:b/>
                <w:sz w:val="26"/>
                <w:szCs w:val="26"/>
              </w:rPr>
              <w:t xml:space="preserve"> PHÒNGGIÁO DỤC VÀ ĐÀO TẠO</w:t>
            </w:r>
          </w:p>
        </w:tc>
        <w:tc>
          <w:tcPr>
            <w:tcW w:w="6341" w:type="dxa"/>
            <w:hideMark/>
          </w:tcPr>
          <w:p w:rsidR="00B9591D" w:rsidRDefault="00B9591D" w:rsidP="00B9591D">
            <w:pPr>
              <w:spacing w:line="20" w:lineRule="atLeast"/>
              <w:rPr>
                <w:rFonts w:ascii="Times New Roman" w:eastAsia="Calibri" w:hAnsi="Times New Roman"/>
                <w:b/>
                <w:sz w:val="26"/>
                <w:szCs w:val="26"/>
              </w:rPr>
            </w:pPr>
            <w:r>
              <w:rPr>
                <w:rFonts w:ascii="Times New Roman" w:eastAsia="Calibri" w:hAnsi="Times New Roman"/>
                <w:b/>
                <w:sz w:val="26"/>
                <w:szCs w:val="26"/>
              </w:rPr>
              <w:t>CỘNG HÒA XÃ HỘI CHỦ NGHĨA VIỆT NAM</w:t>
            </w:r>
          </w:p>
          <w:p w:rsidR="00B9591D" w:rsidRDefault="00B9591D" w:rsidP="00B9591D">
            <w:pPr>
              <w:spacing w:line="20" w:lineRule="atLeast"/>
              <w:ind w:firstLine="340"/>
              <w:rPr>
                <w:rFonts w:ascii="Times New Roman" w:eastAsia="Calibri" w:hAnsi="Times New Roman"/>
                <w:b/>
                <w:sz w:val="28"/>
                <w:szCs w:val="28"/>
              </w:rPr>
            </w:pPr>
            <w:r>
              <w:rPr>
                <w:noProof/>
              </w:rPr>
              <mc:AlternateContent>
                <mc:Choice Requires="wps">
                  <w:drawing>
                    <wp:anchor distT="0" distB="0" distL="114300" distR="114300" simplePos="0" relativeHeight="251657728" behindDoc="0" locked="0" layoutInCell="1" allowOverlap="1" wp14:anchorId="77FA1F37" wp14:editId="518C86E0">
                      <wp:simplePos x="0" y="0"/>
                      <wp:positionH relativeFrom="column">
                        <wp:posOffset>735330</wp:posOffset>
                      </wp:positionH>
                      <wp:positionV relativeFrom="paragraph">
                        <wp:posOffset>189865</wp:posOffset>
                      </wp:positionV>
                      <wp:extent cx="21062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4.95pt" to="22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OfRqOjdAAAACQEAAA8AAABkcnMvZG93bnJldi54bWxMj8FOwzAQRO9I&#10;/IO1SFwq6jS0QEOcCgG59UIBcd3GSxIRr9PYbQNfzyIOcJyd0czbfDW6Th1oCK1nA7NpAoq48rbl&#10;2sDLc3lxAypEZIudZzLwSQFWxelJjpn1R36iwybWSko4ZGigibHPtA5VQw7D1PfE4r37wWEUOdTa&#10;DniUctfpNEmutMOWZaHBnu4bqj42e2cglK+0K78m1SR5u6w9pbuH9SMac3423t2CijTGvzD84As6&#10;FMK09Xu2QXWiZwtBjwbS5RKUBObz6wWo7e9BF7n+/0HxDQAA//8DAFBLAQItABQABgAIAAAAIQC2&#10;gziS/gAAAOEBAAATAAAAAAAAAAAAAAAAAAAAAABbQ29udGVudF9UeXBlc10ueG1sUEsBAi0AFAAG&#10;AAgAAAAhADj9If/WAAAAlAEAAAsAAAAAAAAAAAAAAAAALwEAAF9yZWxzLy5yZWxzUEsBAi0AFAAG&#10;AAgAAAAhAIdsMg8cAgAANgQAAA4AAAAAAAAAAAAAAAAALgIAAGRycy9lMm9Eb2MueG1sUEsBAi0A&#10;FAAGAAgAAAAhAOfRqOjdAAAACQEAAA8AAAAAAAAAAAAAAAAAdgQAAGRycy9kb3ducmV2LnhtbFBL&#10;BQYAAAAABAAEAPMAAACABQAAAAA=&#10;"/>
                  </w:pict>
                </mc:Fallback>
              </mc:AlternateContent>
            </w:r>
            <w:r>
              <w:rPr>
                <w:rFonts w:ascii="Times New Roman" w:eastAsia="Calibri" w:hAnsi="Times New Roman"/>
                <w:b/>
                <w:sz w:val="28"/>
                <w:szCs w:val="28"/>
              </w:rPr>
              <w:t xml:space="preserve">          Độc lập - Tự do - Hạnh phúc</w:t>
            </w:r>
          </w:p>
          <w:p w:rsidR="00B9591D" w:rsidRDefault="00B9591D">
            <w:pPr>
              <w:spacing w:line="20" w:lineRule="atLeast"/>
              <w:ind w:firstLine="340"/>
              <w:jc w:val="both"/>
              <w:rPr>
                <w:rFonts w:ascii="Times New Roman" w:eastAsia="Calibri" w:hAnsi="Times New Roman"/>
                <w:b/>
                <w:sz w:val="26"/>
                <w:szCs w:val="26"/>
              </w:rPr>
            </w:pPr>
          </w:p>
        </w:tc>
      </w:tr>
      <w:tr w:rsidR="00B9591D" w:rsidTr="00B9591D">
        <w:trPr>
          <w:trHeight w:val="349"/>
          <w:jc w:val="center"/>
        </w:trPr>
        <w:tc>
          <w:tcPr>
            <w:tcW w:w="4653" w:type="dxa"/>
            <w:vAlign w:val="center"/>
            <w:hideMark/>
          </w:tcPr>
          <w:p w:rsidR="00B9591D" w:rsidRDefault="00B9591D" w:rsidP="00B9591D">
            <w:pPr>
              <w:spacing w:line="20" w:lineRule="atLeast"/>
              <w:ind w:firstLine="340"/>
              <w:rPr>
                <w:rFonts w:ascii="Times New Roman" w:eastAsia="Calibri" w:hAnsi="Times New Roman"/>
                <w:sz w:val="26"/>
                <w:szCs w:val="26"/>
              </w:rPr>
            </w:pPr>
            <w:r>
              <w:rPr>
                <w:rFonts w:ascii="Times New Roman" w:eastAsia="Calibri" w:hAnsi="Times New Roman"/>
                <w:sz w:val="26"/>
                <w:szCs w:val="26"/>
              </w:rPr>
              <w:t xml:space="preserve">           Số:  </w:t>
            </w:r>
            <w:r w:rsidR="00AF34F1">
              <w:rPr>
                <w:rFonts w:ascii="Times New Roman" w:eastAsia="Calibri" w:hAnsi="Times New Roman"/>
                <w:sz w:val="26"/>
                <w:szCs w:val="26"/>
              </w:rPr>
              <w:t>1459</w:t>
            </w:r>
            <w:r>
              <w:rPr>
                <w:rFonts w:ascii="Times New Roman" w:eastAsia="Calibri" w:hAnsi="Times New Roman"/>
                <w:sz w:val="26"/>
                <w:szCs w:val="26"/>
              </w:rPr>
              <w:t>/KH-GDĐT</w:t>
            </w:r>
          </w:p>
        </w:tc>
        <w:tc>
          <w:tcPr>
            <w:tcW w:w="6341" w:type="dxa"/>
            <w:vAlign w:val="center"/>
            <w:hideMark/>
          </w:tcPr>
          <w:p w:rsidR="00B9591D" w:rsidRDefault="00B9591D">
            <w:pPr>
              <w:spacing w:line="20" w:lineRule="atLeast"/>
              <w:ind w:left="-72" w:firstLine="340"/>
              <w:jc w:val="both"/>
              <w:rPr>
                <w:rFonts w:ascii="Times New Roman" w:eastAsia="Calibri" w:hAnsi="Times New Roman"/>
                <w:i/>
                <w:sz w:val="26"/>
                <w:szCs w:val="26"/>
              </w:rPr>
            </w:pPr>
            <w:r>
              <w:rPr>
                <w:rFonts w:ascii="Times New Roman" w:eastAsia="Calibri" w:hAnsi="Times New Roman"/>
                <w:i/>
                <w:sz w:val="26"/>
                <w:szCs w:val="26"/>
              </w:rPr>
              <w:t xml:space="preserve">              Bình Chánh, ngày </w:t>
            </w:r>
            <w:r w:rsidR="00AF34F1">
              <w:rPr>
                <w:rFonts w:ascii="Times New Roman" w:eastAsia="Calibri" w:hAnsi="Times New Roman"/>
                <w:i/>
                <w:sz w:val="26"/>
                <w:szCs w:val="26"/>
              </w:rPr>
              <w:t>04</w:t>
            </w:r>
            <w:r>
              <w:rPr>
                <w:rFonts w:ascii="Times New Roman" w:eastAsia="Calibri" w:hAnsi="Times New Roman"/>
                <w:i/>
                <w:sz w:val="26"/>
                <w:szCs w:val="26"/>
              </w:rPr>
              <w:t xml:space="preserve"> </w:t>
            </w:r>
            <w:r w:rsidR="00AF34F1">
              <w:rPr>
                <w:rFonts w:ascii="Times New Roman" w:eastAsia="Calibri" w:hAnsi="Times New Roman"/>
                <w:i/>
                <w:sz w:val="26"/>
                <w:szCs w:val="26"/>
              </w:rPr>
              <w:t>tháng10</w:t>
            </w:r>
            <w:r>
              <w:rPr>
                <w:rFonts w:ascii="Times New Roman" w:eastAsia="Calibri" w:hAnsi="Times New Roman"/>
                <w:i/>
                <w:sz w:val="26"/>
                <w:szCs w:val="26"/>
              </w:rPr>
              <w:t xml:space="preserve"> năm 2017</w:t>
            </w:r>
          </w:p>
        </w:tc>
      </w:tr>
      <w:tr w:rsidR="00B9591D" w:rsidTr="00B9591D">
        <w:trPr>
          <w:trHeight w:val="349"/>
          <w:jc w:val="center"/>
        </w:trPr>
        <w:tc>
          <w:tcPr>
            <w:tcW w:w="4653" w:type="dxa"/>
            <w:vAlign w:val="center"/>
          </w:tcPr>
          <w:p w:rsidR="00B9591D" w:rsidRPr="00590B29" w:rsidRDefault="00B9591D">
            <w:pPr>
              <w:spacing w:line="20" w:lineRule="atLeast"/>
              <w:ind w:firstLine="346"/>
              <w:jc w:val="both"/>
              <w:rPr>
                <w:rFonts w:ascii="Times New Roman" w:eastAsia="Calibri" w:hAnsi="Times New Roman"/>
                <w:noProof/>
                <w:sz w:val="2"/>
                <w:szCs w:val="26"/>
              </w:rPr>
            </w:pPr>
          </w:p>
        </w:tc>
        <w:tc>
          <w:tcPr>
            <w:tcW w:w="6341" w:type="dxa"/>
            <w:vAlign w:val="center"/>
          </w:tcPr>
          <w:p w:rsidR="00B9591D" w:rsidRPr="00590B29" w:rsidRDefault="00B9591D">
            <w:pPr>
              <w:spacing w:line="20" w:lineRule="atLeast"/>
              <w:ind w:left="-72" w:firstLine="346"/>
              <w:jc w:val="both"/>
              <w:rPr>
                <w:rFonts w:ascii="Times New Roman" w:eastAsia="Calibri" w:hAnsi="Times New Roman"/>
                <w:i/>
                <w:sz w:val="16"/>
                <w:szCs w:val="26"/>
              </w:rPr>
            </w:pPr>
          </w:p>
        </w:tc>
      </w:tr>
    </w:tbl>
    <w:p w:rsidR="00B9591D" w:rsidRDefault="00B9591D" w:rsidP="00B9591D">
      <w:pPr>
        <w:tabs>
          <w:tab w:val="left" w:pos="3053"/>
        </w:tabs>
        <w:spacing w:line="20" w:lineRule="atLeast"/>
        <w:jc w:val="center"/>
        <w:rPr>
          <w:rFonts w:ascii="Times New Roman" w:hAnsi="Times New Roman"/>
          <w:b/>
          <w:iCs/>
          <w:color w:val="000000"/>
          <w:sz w:val="28"/>
          <w:szCs w:val="28"/>
        </w:rPr>
      </w:pPr>
      <w:r>
        <w:rPr>
          <w:rFonts w:ascii="Times New Roman" w:hAnsi="Times New Roman"/>
          <w:b/>
          <w:iCs/>
          <w:color w:val="000000"/>
          <w:sz w:val="28"/>
          <w:szCs w:val="28"/>
        </w:rPr>
        <w:t>KẾ HOẠCH</w:t>
      </w:r>
    </w:p>
    <w:p w:rsidR="00590B29" w:rsidRDefault="00590B29" w:rsidP="00B9591D">
      <w:pPr>
        <w:tabs>
          <w:tab w:val="left" w:pos="3053"/>
        </w:tabs>
        <w:spacing w:line="20" w:lineRule="atLeast"/>
        <w:jc w:val="center"/>
        <w:rPr>
          <w:rFonts w:ascii="Times New Roman" w:hAnsi="Times New Roman"/>
          <w:b/>
          <w:iCs/>
          <w:color w:val="000000"/>
          <w:sz w:val="28"/>
          <w:szCs w:val="28"/>
        </w:rPr>
      </w:pPr>
      <w:r>
        <w:rPr>
          <w:rFonts w:ascii="Times New Roman" w:hAnsi="Times New Roman"/>
          <w:b/>
          <w:iCs/>
          <w:color w:val="000000"/>
          <w:sz w:val="28"/>
          <w:szCs w:val="28"/>
        </w:rPr>
        <w:t xml:space="preserve">Phòng cháy chữa cháy và cứu nạn cứu hộ  </w:t>
      </w:r>
    </w:p>
    <w:p w:rsidR="00B9591D" w:rsidRDefault="00590B29" w:rsidP="00B9591D">
      <w:pPr>
        <w:tabs>
          <w:tab w:val="left" w:pos="3053"/>
        </w:tabs>
        <w:spacing w:line="20" w:lineRule="atLeast"/>
        <w:jc w:val="center"/>
        <w:rPr>
          <w:rFonts w:ascii="Times New Roman" w:hAnsi="Times New Roman"/>
          <w:iCs/>
          <w:color w:val="000000"/>
          <w:sz w:val="28"/>
          <w:szCs w:val="28"/>
        </w:rPr>
      </w:pPr>
      <w:proofErr w:type="gramStart"/>
      <w:r>
        <w:rPr>
          <w:rFonts w:ascii="Times New Roman" w:hAnsi="Times New Roman"/>
          <w:b/>
          <w:iCs/>
          <w:color w:val="000000"/>
          <w:sz w:val="28"/>
          <w:szCs w:val="28"/>
        </w:rPr>
        <w:t>tại</w:t>
      </w:r>
      <w:proofErr w:type="gramEnd"/>
      <w:r>
        <w:rPr>
          <w:rFonts w:ascii="Times New Roman" w:hAnsi="Times New Roman"/>
          <w:b/>
          <w:iCs/>
          <w:color w:val="000000"/>
          <w:sz w:val="28"/>
          <w:szCs w:val="28"/>
        </w:rPr>
        <w:t xml:space="preserve"> các cơ sở giáo dục thuộc Phòng Giáo dục và Đào tạo</w:t>
      </w:r>
    </w:p>
    <w:p w:rsidR="00B9591D" w:rsidRDefault="00786779" w:rsidP="00B9591D">
      <w:pPr>
        <w:tabs>
          <w:tab w:val="left" w:pos="3053"/>
        </w:tabs>
        <w:spacing w:line="20" w:lineRule="atLeast"/>
        <w:jc w:val="both"/>
        <w:rPr>
          <w:rFonts w:ascii="Times New Roman" w:hAnsi="Times New Roman"/>
          <w:iCs/>
          <w:color w:val="000000"/>
          <w:sz w:val="28"/>
          <w:szCs w:val="28"/>
        </w:rPr>
      </w:pPr>
      <w:r>
        <w:rPr>
          <w:rFonts w:ascii="Times New Roman" w:hAnsi="Times New Roman"/>
          <w:iCs/>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2295525</wp:posOffset>
                </wp:positionH>
                <wp:positionV relativeFrom="paragraph">
                  <wp:posOffset>59055</wp:posOffset>
                </wp:positionV>
                <wp:extent cx="15811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5811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75pt,4.65pt" to="30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8TvQEAAM0DAAAOAAAAZHJzL2Uyb0RvYy54bWysU8GO0zAQvSPxD5bvNM2uFq2ipnvoCi4I&#10;Kha4e51xY8n2WGPTtH/P2GkDAiQE4mLF9ntv5j1PNg8n78QRKFkMvWxXaykgaBxsOPTy86c3r+6l&#10;SFmFQTkM0MszJPmwffliM8UObnBENwAJFgmpm2Ivx5xj1zRJj+BVWmGEwJcGyavMWzo0A6mJ1b1r&#10;btbr182ENERCDSnx6eN8KbdV3xjQ+YMxCbJwveTecl2prs9lbbYb1R1IxdHqSxvqH7rwygYuukg9&#10;qqzEV7K/SHmrCROavNLoGzTGaqge2E27/snN06giVC8cTopLTOn/yer3xz0JO/TyVoqgPD/RUyZl&#10;D2MWOwyBA0QStyWnKaaO4buwp8suxT0V0ydDXhhn4xcegRoDGxOnmvJ5SRlOWWg+bO/u2/aOH0Pz&#10;XVuUm1miSEVK+S2gF+Wjl86GEoDq1PFdyjP0CmFeaWluon7ls4MCduEjGDZVilV2HSfYORJHxYOg&#10;tIaQr6UrutCMdW4hrv9MvOALFeqo/Q15YdTKGPJC9jYg/a56Pl1bNjP+msDsu0TwjMO5Pk+Nhmem&#10;hnuZ7zKUP+4r/ftfuP0GAAD//wMAUEsDBBQABgAIAAAAIQADF2292QAAAAcBAAAPAAAAZHJzL2Rv&#10;d25yZXYueG1sTI7BTsMwEETvSPyDtUjcqJMWohLiVIjSM6KA1KMbL0nAXke22yZ/z8KlHJ9mNPOq&#10;1eisOGKIvScF+SwDgdR401Or4P1tc7MEEZMmo60nVDBhhFV9eVHp0vgTveJxm1rBIxRLraBLaSil&#10;jE2HTseZH5A4+/TB6cQYWmmCPvG4s3KeZYV0uid+6PSATx0239uDUxBt+/w1fUx+PTdhWm/iDl/y&#10;W6Wur8bHBxAJx3Quw68+q0PNTnt/IBOFVbAo8juuKrhfgOC8yDPm/R/LupL//esfAAAA//8DAFBL&#10;AQItABQABgAIAAAAIQC2gziS/gAAAOEBAAATAAAAAAAAAAAAAAAAAAAAAABbQ29udGVudF9UeXBl&#10;c10ueG1sUEsBAi0AFAAGAAgAAAAhADj9If/WAAAAlAEAAAsAAAAAAAAAAAAAAAAALwEAAF9yZWxz&#10;Ly5yZWxzUEsBAi0AFAAGAAgAAAAhAGKeXxO9AQAAzQMAAA4AAAAAAAAAAAAAAAAALgIAAGRycy9l&#10;Mm9Eb2MueG1sUEsBAi0AFAAGAAgAAAAhAAMXbb3ZAAAABwEAAA8AAAAAAAAAAAAAAAAAFwQAAGRy&#10;cy9kb3ducmV2LnhtbFBLBQYAAAAABAAEAPMAAAAdBQAAAAA=&#10;" strokecolor="#4579b8 [3044]"/>
            </w:pict>
          </mc:Fallback>
        </mc:AlternateContent>
      </w:r>
    </w:p>
    <w:p w:rsidR="00590B29" w:rsidRPr="00590B29" w:rsidRDefault="00590B29" w:rsidP="00B9591D">
      <w:pPr>
        <w:spacing w:line="276" w:lineRule="auto"/>
        <w:ind w:firstLine="720"/>
        <w:jc w:val="both"/>
        <w:rPr>
          <w:rFonts w:ascii="Times New Roman" w:hAnsi="Times New Roman"/>
          <w:iCs/>
          <w:color w:val="000000"/>
          <w:sz w:val="6"/>
          <w:szCs w:val="28"/>
        </w:rPr>
      </w:pPr>
    </w:p>
    <w:p w:rsidR="00B9591D" w:rsidRDefault="00B9591D" w:rsidP="00B9591D">
      <w:pPr>
        <w:spacing w:line="276" w:lineRule="auto"/>
        <w:ind w:firstLine="720"/>
        <w:jc w:val="both"/>
        <w:rPr>
          <w:rFonts w:ascii="Times New Roman" w:hAnsi="Times New Roman"/>
          <w:iCs/>
          <w:color w:val="000000"/>
          <w:sz w:val="28"/>
          <w:szCs w:val="28"/>
        </w:rPr>
      </w:pPr>
      <w:r>
        <w:rPr>
          <w:rFonts w:ascii="Times New Roman" w:hAnsi="Times New Roman"/>
          <w:iCs/>
          <w:color w:val="000000"/>
          <w:sz w:val="28"/>
          <w:szCs w:val="28"/>
        </w:rPr>
        <w:t>Căn cứ Chỉ thị số 31-CT/TU ngày 27 tháng 3 năm 2015 của Ban Thường vụ Thành ủy về tăng cường lãnh đạo công tác phòng cháy, chữa cháy và cứu nạn, cứu hộ trên địa bàn Thành phố Hồ Chí Minh năm 2015 và những năm tiếp theo;</w:t>
      </w:r>
    </w:p>
    <w:p w:rsidR="00B9591D" w:rsidRDefault="00B9591D" w:rsidP="00B9591D">
      <w:pPr>
        <w:spacing w:line="276" w:lineRule="auto"/>
        <w:ind w:firstLine="720"/>
        <w:jc w:val="both"/>
        <w:rPr>
          <w:rFonts w:ascii="Times New Roman" w:hAnsi="Times New Roman"/>
          <w:iCs/>
          <w:color w:val="000000"/>
          <w:sz w:val="28"/>
          <w:szCs w:val="28"/>
        </w:rPr>
      </w:pPr>
      <w:r>
        <w:rPr>
          <w:rFonts w:ascii="Times New Roman" w:hAnsi="Times New Roman"/>
          <w:iCs/>
          <w:color w:val="000000"/>
          <w:sz w:val="28"/>
          <w:szCs w:val="28"/>
        </w:rPr>
        <w:t xml:space="preserve">Căn cứ Văn bản số </w:t>
      </w:r>
      <w:r>
        <w:rPr>
          <w:rFonts w:ascii="Times New Roman" w:hAnsi="Times New Roman"/>
          <w:sz w:val="26"/>
          <w:szCs w:val="26"/>
        </w:rPr>
        <w:t xml:space="preserve">3751 /KH-UBND ngày 02 tháng 7 năm 2015 </w:t>
      </w:r>
      <w:r>
        <w:rPr>
          <w:rFonts w:ascii="Times New Roman" w:hAnsi="Times New Roman"/>
          <w:iCs/>
          <w:color w:val="000000"/>
          <w:sz w:val="28"/>
          <w:szCs w:val="28"/>
        </w:rPr>
        <w:t>của Ủy ban Nhân dân Thành phố Hồ Chí Minh về Triển khai thực hiện Chỉ thị 31-CT/TU ngày 27 tháng 3 năm 2015 của Ban Thường vụ Thành ủy về tăng cường lãnh đạo công tác phòng cháy, chữa cháy và cứu nạn, cứu hộ trên địa bàn Thành phố Hồ Chí Minh năm 2015 và những năm tiếp theo;</w:t>
      </w:r>
    </w:p>
    <w:p w:rsidR="00B9591D" w:rsidRDefault="00B9591D" w:rsidP="00B9591D">
      <w:pPr>
        <w:spacing w:line="276" w:lineRule="auto"/>
        <w:ind w:firstLine="720"/>
        <w:jc w:val="both"/>
        <w:rPr>
          <w:rFonts w:ascii="Times New Roman" w:hAnsi="Times New Roman"/>
          <w:iCs/>
          <w:color w:val="000000"/>
          <w:sz w:val="28"/>
          <w:szCs w:val="28"/>
        </w:rPr>
      </w:pPr>
      <w:r>
        <w:rPr>
          <w:rFonts w:ascii="Times New Roman" w:hAnsi="Times New Roman"/>
          <w:iCs/>
          <w:color w:val="000000"/>
          <w:sz w:val="28"/>
          <w:szCs w:val="28"/>
        </w:rPr>
        <w:t>Căn cứ Văn bản số 3660/BGDĐT-CTHSSV ngày 26 tháng 07 năm 2016 của Bộ Giáo dục và Đào tạo về tăng cường công tác phòng cháy chữa cháy và cứu nạn trong các cơ sở giáo dục;</w:t>
      </w:r>
    </w:p>
    <w:p w:rsidR="00B9591D" w:rsidRDefault="00B9591D" w:rsidP="00A86615">
      <w:pPr>
        <w:spacing w:line="276" w:lineRule="auto"/>
        <w:ind w:firstLine="720"/>
        <w:jc w:val="both"/>
        <w:rPr>
          <w:rFonts w:ascii="Times New Roman" w:hAnsi="Times New Roman"/>
          <w:iCs/>
          <w:color w:val="000000"/>
          <w:sz w:val="28"/>
          <w:szCs w:val="28"/>
        </w:rPr>
      </w:pPr>
      <w:r>
        <w:rPr>
          <w:rFonts w:ascii="Times New Roman" w:hAnsi="Times New Roman"/>
          <w:iCs/>
          <w:color w:val="000000"/>
          <w:sz w:val="28"/>
          <w:szCs w:val="28"/>
        </w:rPr>
        <w:t xml:space="preserve">Căn cứ kế hoạch số 3640/KH-GDĐT-CTTT ngày 29 tháng 09 năm 2017 của Sở Giáo dục và Đào tạo về </w:t>
      </w:r>
      <w:r w:rsidR="00A86615">
        <w:rPr>
          <w:rFonts w:ascii="Times New Roman" w:hAnsi="Times New Roman"/>
          <w:iCs/>
          <w:color w:val="000000"/>
          <w:sz w:val="28"/>
          <w:szCs w:val="28"/>
        </w:rPr>
        <w:t xml:space="preserve">Kế hoạch </w:t>
      </w:r>
      <w:r>
        <w:rPr>
          <w:rFonts w:ascii="Times New Roman" w:hAnsi="Times New Roman"/>
          <w:iCs/>
          <w:color w:val="000000"/>
          <w:sz w:val="28"/>
          <w:szCs w:val="28"/>
        </w:rPr>
        <w:t>phòng cháy chữa cháy và cứu nạn</w:t>
      </w:r>
      <w:r w:rsidR="00A86615">
        <w:rPr>
          <w:rFonts w:ascii="Times New Roman" w:hAnsi="Times New Roman"/>
          <w:iCs/>
          <w:color w:val="000000"/>
          <w:sz w:val="28"/>
          <w:szCs w:val="28"/>
        </w:rPr>
        <w:t xml:space="preserve"> cứu hộ</w:t>
      </w:r>
      <w:r>
        <w:rPr>
          <w:rFonts w:ascii="Times New Roman" w:hAnsi="Times New Roman"/>
          <w:iCs/>
          <w:color w:val="000000"/>
          <w:sz w:val="28"/>
          <w:szCs w:val="28"/>
        </w:rPr>
        <w:t>;</w:t>
      </w:r>
    </w:p>
    <w:p w:rsidR="00B9591D" w:rsidRDefault="00A86615" w:rsidP="00B9591D">
      <w:pPr>
        <w:spacing w:line="276" w:lineRule="auto"/>
        <w:ind w:firstLine="720"/>
        <w:jc w:val="both"/>
        <w:rPr>
          <w:rFonts w:ascii="Times New Roman" w:hAnsi="Times New Roman"/>
          <w:iCs/>
          <w:color w:val="000000"/>
          <w:sz w:val="28"/>
          <w:szCs w:val="28"/>
        </w:rPr>
      </w:pPr>
      <w:r>
        <w:rPr>
          <w:rFonts w:ascii="Times New Roman" w:hAnsi="Times New Roman"/>
          <w:iCs/>
          <w:color w:val="000000"/>
          <w:sz w:val="28"/>
          <w:szCs w:val="28"/>
        </w:rPr>
        <w:t xml:space="preserve">Phòng </w:t>
      </w:r>
      <w:r w:rsidR="00B9591D">
        <w:rPr>
          <w:rFonts w:ascii="Times New Roman" w:hAnsi="Times New Roman"/>
          <w:iCs/>
          <w:color w:val="000000"/>
          <w:sz w:val="28"/>
          <w:szCs w:val="28"/>
        </w:rPr>
        <w:t xml:space="preserve">Giáo dục và Đào tạo xây dựng kế hoạch thực hiện công tác phòng cháy chữa cháy và cứu nạn, cứu hộ tại các cơ sở giáo dục </w:t>
      </w:r>
      <w:r>
        <w:rPr>
          <w:rFonts w:ascii="Times New Roman" w:hAnsi="Times New Roman"/>
          <w:iCs/>
          <w:color w:val="000000"/>
          <w:sz w:val="28"/>
          <w:szCs w:val="28"/>
        </w:rPr>
        <w:t xml:space="preserve">trực thuộc </w:t>
      </w:r>
      <w:r w:rsidR="00B9591D">
        <w:rPr>
          <w:rFonts w:ascii="Times New Roman" w:hAnsi="Times New Roman"/>
          <w:iCs/>
          <w:color w:val="000000"/>
          <w:sz w:val="28"/>
          <w:szCs w:val="28"/>
        </w:rPr>
        <w:t>trên địa bàn</w:t>
      </w:r>
      <w:r>
        <w:rPr>
          <w:rFonts w:ascii="Times New Roman" w:hAnsi="Times New Roman"/>
          <w:iCs/>
          <w:color w:val="000000"/>
          <w:sz w:val="28"/>
          <w:szCs w:val="28"/>
        </w:rPr>
        <w:t xml:space="preserve"> huyện</w:t>
      </w:r>
      <w:r w:rsidR="00B9591D">
        <w:rPr>
          <w:rFonts w:ascii="Times New Roman" w:hAnsi="Times New Roman"/>
          <w:iCs/>
          <w:color w:val="000000"/>
          <w:sz w:val="28"/>
          <w:szCs w:val="28"/>
        </w:rPr>
        <w:t>, cụ thể như sau:</w:t>
      </w:r>
    </w:p>
    <w:p w:rsidR="00B9591D" w:rsidRPr="00A86615" w:rsidRDefault="00B9591D" w:rsidP="00B9591D">
      <w:pPr>
        <w:spacing w:line="276" w:lineRule="auto"/>
        <w:ind w:firstLine="720"/>
        <w:jc w:val="both"/>
        <w:rPr>
          <w:rFonts w:ascii="Times New Roman" w:hAnsi="Times New Roman"/>
          <w:iCs/>
          <w:color w:val="000000"/>
          <w:sz w:val="4"/>
          <w:szCs w:val="28"/>
        </w:rPr>
      </w:pPr>
    </w:p>
    <w:p w:rsidR="00B9591D" w:rsidRDefault="00B9591D" w:rsidP="00B9591D">
      <w:pPr>
        <w:numPr>
          <w:ilvl w:val="0"/>
          <w:numId w:val="1"/>
        </w:numPr>
        <w:spacing w:line="276" w:lineRule="auto"/>
        <w:ind w:left="1170" w:hanging="450"/>
        <w:jc w:val="both"/>
        <w:rPr>
          <w:rFonts w:ascii="Times New Roman" w:hAnsi="Times New Roman"/>
          <w:b/>
          <w:iCs/>
          <w:color w:val="000000"/>
          <w:sz w:val="28"/>
          <w:szCs w:val="28"/>
        </w:rPr>
      </w:pPr>
      <w:r>
        <w:rPr>
          <w:rFonts w:ascii="Times New Roman" w:hAnsi="Times New Roman"/>
          <w:b/>
          <w:iCs/>
          <w:color w:val="000000"/>
          <w:sz w:val="28"/>
          <w:szCs w:val="28"/>
        </w:rPr>
        <w:t>MỤC ĐÍCH, YÊU CẦU:</w:t>
      </w:r>
    </w:p>
    <w:p w:rsidR="00B9591D" w:rsidRDefault="00A86615" w:rsidP="00B9591D">
      <w:pPr>
        <w:numPr>
          <w:ilvl w:val="0"/>
          <w:numId w:val="2"/>
        </w:numPr>
        <w:tabs>
          <w:tab w:val="left" w:pos="1170"/>
        </w:tabs>
        <w:spacing w:line="276" w:lineRule="auto"/>
        <w:ind w:left="1440" w:hanging="720"/>
        <w:jc w:val="both"/>
        <w:rPr>
          <w:rFonts w:ascii="Times New Roman" w:hAnsi="Times New Roman"/>
          <w:b/>
          <w:iCs/>
          <w:color w:val="000000"/>
          <w:sz w:val="28"/>
          <w:szCs w:val="28"/>
        </w:rPr>
      </w:pPr>
      <w:r>
        <w:rPr>
          <w:rFonts w:ascii="Times New Roman" w:hAnsi="Times New Roman"/>
          <w:b/>
          <w:iCs/>
          <w:color w:val="000000"/>
          <w:sz w:val="28"/>
          <w:szCs w:val="28"/>
        </w:rPr>
        <w:t>Mục đích:</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Quán triệt và triển khai thực hiện nghiêm túc, có hiệu quả Kế hoạch số </w:t>
      </w:r>
      <w:r>
        <w:rPr>
          <w:rFonts w:ascii="Times New Roman" w:hAnsi="Times New Roman"/>
          <w:sz w:val="26"/>
          <w:szCs w:val="26"/>
        </w:rPr>
        <w:t xml:space="preserve">3751 /KH-UBND ngày 02 tháng 7 năm 2015 </w:t>
      </w:r>
      <w:r>
        <w:rPr>
          <w:rFonts w:ascii="Times New Roman" w:hAnsi="Times New Roman"/>
          <w:iCs/>
          <w:color w:val="000000"/>
          <w:sz w:val="28"/>
          <w:szCs w:val="28"/>
        </w:rPr>
        <w:t>của Ủy ban Nhân dân Thành phố Hồ Chí Minh về Triển khai thực hiện Chỉ thị 31-CT/TU ngày 27 tháng 3 năm 2015 của Ban Thường vụ Thành ủy về tăng cường lãnh đạo công tác phòng cháy, chữa cháy và cứu nạn, cứu hộ trên địa bàn Thành phố Hồ Chí Minh năm 2015 và những năm tiếp theo.</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Nâng cao nhận thức về tầm quan trọng và tạo sự chuyển biến mạnh mẽ về ý thức trách nhiệm của cán bộ - giáo viên – nhân viên – phụ huynh học sinh – học sinh đối với công tác đảm bảo </w:t>
      </w:r>
      <w:proofErr w:type="gramStart"/>
      <w:r>
        <w:rPr>
          <w:rFonts w:ascii="Times New Roman" w:hAnsi="Times New Roman"/>
          <w:iCs/>
          <w:color w:val="000000"/>
          <w:sz w:val="28"/>
          <w:szCs w:val="28"/>
        </w:rPr>
        <w:t>an</w:t>
      </w:r>
      <w:proofErr w:type="gramEnd"/>
      <w:r>
        <w:rPr>
          <w:rFonts w:ascii="Times New Roman" w:hAnsi="Times New Roman"/>
          <w:iCs/>
          <w:color w:val="000000"/>
          <w:sz w:val="28"/>
          <w:szCs w:val="28"/>
        </w:rPr>
        <w:t xml:space="preserve"> toàn trường học, công tác phòng cháy chữa cháy và cứu nạn, cứu hộ.</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Nâng cao hiệu lực, hiệu quả quản lý Nhà nước về công tác phòng cháy, chữa cháy và cứu nạn, cứu hộ trong trường học, kiên quyết không </w:t>
      </w:r>
      <w:proofErr w:type="gramStart"/>
      <w:r>
        <w:rPr>
          <w:rFonts w:ascii="Times New Roman" w:hAnsi="Times New Roman"/>
          <w:iCs/>
          <w:color w:val="000000"/>
          <w:sz w:val="28"/>
          <w:szCs w:val="28"/>
        </w:rPr>
        <w:t xml:space="preserve">để </w:t>
      </w:r>
      <w:r w:rsidR="00A86615">
        <w:rPr>
          <w:rFonts w:ascii="Times New Roman" w:hAnsi="Times New Roman"/>
          <w:iCs/>
          <w:color w:val="000000"/>
          <w:sz w:val="28"/>
          <w:szCs w:val="28"/>
        </w:rPr>
        <w:t xml:space="preserve"> xảy</w:t>
      </w:r>
      <w:proofErr w:type="gramEnd"/>
      <w:r w:rsidR="00A86615">
        <w:rPr>
          <w:rFonts w:ascii="Times New Roman" w:hAnsi="Times New Roman"/>
          <w:iCs/>
          <w:color w:val="000000"/>
          <w:sz w:val="28"/>
          <w:szCs w:val="28"/>
        </w:rPr>
        <w:t xml:space="preserve"> </w:t>
      </w:r>
      <w:r>
        <w:rPr>
          <w:rFonts w:ascii="Times New Roman" w:hAnsi="Times New Roman"/>
          <w:iCs/>
          <w:color w:val="000000"/>
          <w:sz w:val="28"/>
          <w:szCs w:val="28"/>
        </w:rPr>
        <w:t xml:space="preserve">ra cháy nổ gây thiệt hại nghiêm trọng về người và tài sản, góp phần bảo vệ vững chắc an ninh chính trị, trật </w:t>
      </w:r>
      <w:r w:rsidR="00A86615">
        <w:rPr>
          <w:rFonts w:ascii="Times New Roman" w:hAnsi="Times New Roman"/>
          <w:iCs/>
          <w:color w:val="000000"/>
          <w:sz w:val="28"/>
          <w:szCs w:val="28"/>
        </w:rPr>
        <w:t>tự xã hội trên địa bàn huyện</w:t>
      </w:r>
      <w:r>
        <w:rPr>
          <w:rFonts w:ascii="Times New Roman" w:hAnsi="Times New Roman"/>
          <w:iCs/>
          <w:color w:val="000000"/>
          <w:sz w:val="28"/>
          <w:szCs w:val="28"/>
        </w:rPr>
        <w:t>.</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lastRenderedPageBreak/>
        <w:t>Nâng cao năng lực phòng cháy, chữa cháy và cứu nạn, cứu hộ tại các</w:t>
      </w:r>
      <w:r w:rsidR="00A86615">
        <w:rPr>
          <w:rFonts w:ascii="Times New Roman" w:hAnsi="Times New Roman"/>
          <w:iCs/>
          <w:color w:val="000000"/>
          <w:sz w:val="28"/>
          <w:szCs w:val="28"/>
        </w:rPr>
        <w:t xml:space="preserve"> đơn vị trường học</w:t>
      </w:r>
      <w:r>
        <w:rPr>
          <w:rFonts w:ascii="Times New Roman" w:hAnsi="Times New Roman"/>
          <w:iCs/>
          <w:color w:val="000000"/>
          <w:sz w:val="28"/>
          <w:szCs w:val="28"/>
        </w:rPr>
        <w:t xml:space="preserve">. Tập trung xây dựng đội </w:t>
      </w:r>
      <w:proofErr w:type="gramStart"/>
      <w:r>
        <w:rPr>
          <w:rFonts w:ascii="Times New Roman" w:hAnsi="Times New Roman"/>
          <w:iCs/>
          <w:color w:val="000000"/>
          <w:sz w:val="28"/>
          <w:szCs w:val="28"/>
        </w:rPr>
        <w:t>ngũ</w:t>
      </w:r>
      <w:proofErr w:type="gramEnd"/>
      <w:r>
        <w:rPr>
          <w:rFonts w:ascii="Times New Roman" w:hAnsi="Times New Roman"/>
          <w:iCs/>
          <w:color w:val="000000"/>
          <w:sz w:val="28"/>
          <w:szCs w:val="28"/>
        </w:rPr>
        <w:t xml:space="preserve"> phòng cháy chữa cháy, cứu nạn</w:t>
      </w:r>
      <w:r w:rsidR="00A86615">
        <w:rPr>
          <w:rFonts w:ascii="Times New Roman" w:hAnsi="Times New Roman"/>
          <w:iCs/>
          <w:color w:val="000000"/>
          <w:sz w:val="28"/>
          <w:szCs w:val="28"/>
        </w:rPr>
        <w:t>, cứu hộ chuyên nghiệp tại đơn vị</w:t>
      </w:r>
      <w:r>
        <w:rPr>
          <w:rFonts w:ascii="Times New Roman" w:hAnsi="Times New Roman"/>
          <w:iCs/>
          <w:color w:val="000000"/>
          <w:sz w:val="28"/>
          <w:szCs w:val="28"/>
        </w:rPr>
        <w:t>.</w:t>
      </w:r>
    </w:p>
    <w:p w:rsidR="00B9591D" w:rsidRPr="00A86615" w:rsidRDefault="00B9591D" w:rsidP="00B9591D">
      <w:pPr>
        <w:spacing w:line="276" w:lineRule="auto"/>
        <w:jc w:val="both"/>
        <w:rPr>
          <w:rFonts w:ascii="Times New Roman" w:hAnsi="Times New Roman"/>
          <w:iCs/>
          <w:color w:val="000000"/>
          <w:sz w:val="6"/>
          <w:szCs w:val="28"/>
        </w:rPr>
      </w:pPr>
    </w:p>
    <w:p w:rsidR="00B9591D" w:rsidRDefault="00A86615" w:rsidP="00B9591D">
      <w:pPr>
        <w:numPr>
          <w:ilvl w:val="0"/>
          <w:numId w:val="2"/>
        </w:numPr>
        <w:tabs>
          <w:tab w:val="left" w:pos="1170"/>
        </w:tabs>
        <w:spacing w:line="276" w:lineRule="auto"/>
        <w:ind w:left="1440" w:hanging="720"/>
        <w:jc w:val="both"/>
        <w:rPr>
          <w:rFonts w:ascii="Times New Roman" w:hAnsi="Times New Roman"/>
          <w:b/>
          <w:iCs/>
          <w:color w:val="000000"/>
          <w:sz w:val="28"/>
          <w:szCs w:val="28"/>
        </w:rPr>
      </w:pPr>
      <w:r>
        <w:rPr>
          <w:rFonts w:ascii="Times New Roman" w:hAnsi="Times New Roman"/>
          <w:b/>
          <w:iCs/>
          <w:color w:val="000000"/>
          <w:sz w:val="28"/>
          <w:szCs w:val="28"/>
        </w:rPr>
        <w:t>Yêu cầu:</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Việc tổ chức triển khai thực hiện Kế hoạch này phải được tiến hành thường xuyên, các </w:t>
      </w:r>
      <w:r w:rsidR="00921AFC">
        <w:rPr>
          <w:rFonts w:ascii="Times New Roman" w:hAnsi="Times New Roman"/>
          <w:iCs/>
          <w:color w:val="000000"/>
          <w:sz w:val="28"/>
          <w:szCs w:val="28"/>
        </w:rPr>
        <w:t xml:space="preserve">đơn vị trường học </w:t>
      </w:r>
      <w:r w:rsidR="00A86615">
        <w:rPr>
          <w:rFonts w:ascii="Times New Roman" w:hAnsi="Times New Roman"/>
          <w:iCs/>
          <w:color w:val="000000"/>
          <w:sz w:val="28"/>
          <w:szCs w:val="28"/>
        </w:rPr>
        <w:t xml:space="preserve">luôn </w:t>
      </w:r>
      <w:r>
        <w:rPr>
          <w:rFonts w:ascii="Times New Roman" w:hAnsi="Times New Roman"/>
          <w:iCs/>
          <w:color w:val="000000"/>
          <w:sz w:val="28"/>
          <w:szCs w:val="28"/>
        </w:rPr>
        <w:t xml:space="preserve">coi đây là một trong những nhiệm vụ chính trị trọng tâm, xuyên suốt và là trách nhiệm của đội </w:t>
      </w:r>
      <w:proofErr w:type="gramStart"/>
      <w:r>
        <w:rPr>
          <w:rFonts w:ascii="Times New Roman" w:hAnsi="Times New Roman"/>
          <w:iCs/>
          <w:color w:val="000000"/>
          <w:sz w:val="28"/>
          <w:szCs w:val="28"/>
        </w:rPr>
        <w:t>ngũ</w:t>
      </w:r>
      <w:proofErr w:type="gramEnd"/>
      <w:r>
        <w:rPr>
          <w:rFonts w:ascii="Times New Roman" w:hAnsi="Times New Roman"/>
          <w:iCs/>
          <w:color w:val="000000"/>
          <w:sz w:val="28"/>
          <w:szCs w:val="28"/>
        </w:rPr>
        <w:t xml:space="preserve"> cán bộ - giáo viên – nhân viên – phụ huynh học sinh – học sinh trong toàn ngành.</w:t>
      </w:r>
    </w:p>
    <w:p w:rsidR="00B9591D" w:rsidRDefault="00921AFC"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Hiệu trưởng </w:t>
      </w:r>
      <w:r w:rsidR="00B9591D">
        <w:rPr>
          <w:rFonts w:ascii="Times New Roman" w:hAnsi="Times New Roman"/>
          <w:iCs/>
          <w:color w:val="000000"/>
          <w:sz w:val="28"/>
          <w:szCs w:val="28"/>
        </w:rPr>
        <w:t>các đơn vị căn cứ chức năng, nhiệm vụ, tổ chức triển khai thực hiện nghiêm túc những nhiệm vụ được phân công trong kế hoạch này, đảm bảo tiến độ và chất lượng.</w:t>
      </w:r>
    </w:p>
    <w:p w:rsidR="00B9591D" w:rsidRPr="00A86615" w:rsidRDefault="00B9591D" w:rsidP="00B9591D">
      <w:pPr>
        <w:spacing w:line="276" w:lineRule="auto"/>
        <w:ind w:left="1800"/>
        <w:jc w:val="both"/>
        <w:rPr>
          <w:rFonts w:ascii="Times New Roman" w:hAnsi="Times New Roman"/>
          <w:iCs/>
          <w:color w:val="000000"/>
          <w:sz w:val="8"/>
          <w:szCs w:val="28"/>
        </w:rPr>
      </w:pPr>
    </w:p>
    <w:p w:rsidR="00B9591D" w:rsidRDefault="00B9591D" w:rsidP="00B9591D">
      <w:pPr>
        <w:numPr>
          <w:ilvl w:val="0"/>
          <w:numId w:val="1"/>
        </w:numPr>
        <w:spacing w:line="276" w:lineRule="auto"/>
        <w:ind w:left="1170" w:hanging="450"/>
        <w:jc w:val="both"/>
        <w:rPr>
          <w:rFonts w:ascii="Times New Roman" w:hAnsi="Times New Roman"/>
          <w:b/>
          <w:iCs/>
          <w:color w:val="000000"/>
          <w:sz w:val="28"/>
          <w:szCs w:val="28"/>
        </w:rPr>
      </w:pPr>
      <w:r>
        <w:rPr>
          <w:rFonts w:ascii="Times New Roman" w:hAnsi="Times New Roman"/>
          <w:b/>
          <w:iCs/>
          <w:color w:val="000000"/>
          <w:sz w:val="28"/>
          <w:szCs w:val="28"/>
        </w:rPr>
        <w:t>NHIỆM VỤ TRỌNG TÂM VÀ PHÂN CÔNG THỰC HIỆN</w:t>
      </w:r>
    </w:p>
    <w:p w:rsidR="00B9591D" w:rsidRDefault="00A86615" w:rsidP="00B9591D">
      <w:pPr>
        <w:numPr>
          <w:ilvl w:val="0"/>
          <w:numId w:val="4"/>
        </w:numPr>
        <w:tabs>
          <w:tab w:val="left" w:pos="1170"/>
        </w:tabs>
        <w:spacing w:line="276" w:lineRule="auto"/>
        <w:ind w:left="1170" w:hanging="450"/>
        <w:jc w:val="both"/>
        <w:rPr>
          <w:rFonts w:ascii="Times New Roman" w:hAnsi="Times New Roman"/>
          <w:iCs/>
          <w:color w:val="000000"/>
          <w:sz w:val="28"/>
          <w:szCs w:val="28"/>
        </w:rPr>
      </w:pPr>
      <w:r>
        <w:rPr>
          <w:rFonts w:ascii="Times New Roman" w:hAnsi="Times New Roman"/>
          <w:b/>
          <w:iCs/>
          <w:color w:val="000000"/>
          <w:sz w:val="28"/>
          <w:szCs w:val="28"/>
        </w:rPr>
        <w:t>Ban chỉ đạo</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Các đơn vị thành lập Ban chỉ đạo từ đầu mỗi năm học.</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Thủ trưởng đơn vị là Trưởng ban chỉ đạo, chịu trách nhiệm chính trong các hoạt động giáo dục tuyên truyền phổ biến giáo dục pháp luật về phòng cháy chữa cháy và cứu nạn cho cán b</w:t>
      </w:r>
      <w:r w:rsidR="00A86615">
        <w:rPr>
          <w:rFonts w:ascii="Times New Roman" w:hAnsi="Times New Roman"/>
          <w:iCs/>
          <w:color w:val="000000"/>
          <w:sz w:val="28"/>
          <w:szCs w:val="28"/>
        </w:rPr>
        <w:t xml:space="preserve">ộ quản lý, giáo viên, học sinh </w:t>
      </w:r>
      <w:r>
        <w:rPr>
          <w:rFonts w:ascii="Times New Roman" w:hAnsi="Times New Roman"/>
          <w:iCs/>
          <w:color w:val="000000"/>
          <w:sz w:val="28"/>
          <w:szCs w:val="28"/>
        </w:rPr>
        <w:t>trong nhà trường.</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Phó trưởng Ban chỉ đạo là </w:t>
      </w:r>
      <w:r w:rsidR="00A86615">
        <w:rPr>
          <w:rFonts w:ascii="Times New Roman" w:hAnsi="Times New Roman"/>
          <w:iCs/>
          <w:color w:val="000000"/>
          <w:sz w:val="28"/>
          <w:szCs w:val="28"/>
        </w:rPr>
        <w:t xml:space="preserve">Tổng phụ trách Đội </w:t>
      </w:r>
      <w:r>
        <w:rPr>
          <w:rFonts w:ascii="Times New Roman" w:hAnsi="Times New Roman"/>
          <w:iCs/>
          <w:color w:val="000000"/>
          <w:sz w:val="28"/>
          <w:szCs w:val="28"/>
        </w:rPr>
        <w:t>chịu trách nhiệm tham mưu cho Thủ trưởng đơn vị về kế hoạch tổ chức, nội dung, công tác tổ chức tập huấn phòng cháy, chữa cháy và cứu nạn, </w:t>
      </w:r>
      <w:proofErr w:type="gramStart"/>
      <w:r>
        <w:rPr>
          <w:rFonts w:ascii="Times New Roman" w:hAnsi="Times New Roman"/>
          <w:iCs/>
          <w:color w:val="000000"/>
          <w:sz w:val="28"/>
          <w:szCs w:val="28"/>
        </w:rPr>
        <w:t>cứu</w:t>
      </w:r>
      <w:proofErr w:type="gramEnd"/>
      <w:r>
        <w:rPr>
          <w:rFonts w:ascii="Times New Roman" w:hAnsi="Times New Roman"/>
          <w:iCs/>
          <w:color w:val="000000"/>
          <w:sz w:val="28"/>
          <w:szCs w:val="28"/>
        </w:rPr>
        <w:t xml:space="preserve"> hộ tại các cơ sở.</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Ban chỉ đạo có trách nhiệm phân công trực tại đơn vị; chủ động phối hợp với cảnh sát phòng cháy, chữa cháy và cứu nạn, cứu hộ tập huấn, kiểm tra cơ sở vật chất về phòng cháy chữa cháy, thực hiện công tác phòng cháy chữa cháy và cứu nạn, cứu hộ tại cơ sở kịp thời.</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Đơn vị xây dựng kế hoạch thực hiện biện pháp đảm bảo </w:t>
      </w:r>
      <w:proofErr w:type="gramStart"/>
      <w:r>
        <w:rPr>
          <w:rFonts w:ascii="Times New Roman" w:hAnsi="Times New Roman"/>
          <w:iCs/>
          <w:color w:val="000000"/>
          <w:sz w:val="28"/>
          <w:szCs w:val="28"/>
        </w:rPr>
        <w:t>an</w:t>
      </w:r>
      <w:proofErr w:type="gramEnd"/>
      <w:r>
        <w:rPr>
          <w:rFonts w:ascii="Times New Roman" w:hAnsi="Times New Roman"/>
          <w:iCs/>
          <w:color w:val="000000"/>
          <w:sz w:val="28"/>
          <w:szCs w:val="28"/>
        </w:rPr>
        <w:t xml:space="preserve"> toàn trường học, phòng chống tai nạn, thương tích, công tác phòng cháy chữa cháy và cứu nạn, cứu hộ tại các cơ sở đầu năm học.</w:t>
      </w:r>
    </w:p>
    <w:p w:rsidR="00B9591D" w:rsidRDefault="00921AFC" w:rsidP="00B9591D">
      <w:pPr>
        <w:numPr>
          <w:ilvl w:val="0"/>
          <w:numId w:val="4"/>
        </w:numPr>
        <w:tabs>
          <w:tab w:val="left" w:pos="1170"/>
        </w:tabs>
        <w:spacing w:line="276" w:lineRule="auto"/>
        <w:ind w:left="1170" w:hanging="450"/>
        <w:jc w:val="both"/>
        <w:rPr>
          <w:rFonts w:ascii="Times New Roman" w:hAnsi="Times New Roman"/>
          <w:b/>
          <w:iCs/>
          <w:color w:val="000000"/>
          <w:sz w:val="28"/>
          <w:szCs w:val="28"/>
        </w:rPr>
      </w:pPr>
      <w:r>
        <w:rPr>
          <w:rFonts w:ascii="Times New Roman" w:hAnsi="Times New Roman"/>
          <w:b/>
          <w:iCs/>
          <w:color w:val="000000"/>
          <w:sz w:val="28"/>
          <w:szCs w:val="28"/>
        </w:rPr>
        <w:t>Nhiệm vụ trọng tâm và phân công thực hiện</w:t>
      </w:r>
    </w:p>
    <w:p w:rsidR="00B9591D" w:rsidRDefault="00B9591D" w:rsidP="00B9591D">
      <w:pPr>
        <w:numPr>
          <w:ilvl w:val="0"/>
          <w:numId w:val="5"/>
        </w:numPr>
        <w:tabs>
          <w:tab w:val="left" w:pos="1170"/>
        </w:tabs>
        <w:spacing w:line="276" w:lineRule="auto"/>
        <w:jc w:val="both"/>
        <w:rPr>
          <w:rFonts w:ascii="Times New Roman" w:hAnsi="Times New Roman"/>
          <w:b/>
          <w:iCs/>
          <w:color w:val="000000"/>
          <w:sz w:val="28"/>
          <w:szCs w:val="28"/>
        </w:rPr>
      </w:pPr>
      <w:r>
        <w:rPr>
          <w:rFonts w:ascii="Times New Roman" w:hAnsi="Times New Roman"/>
          <w:b/>
          <w:iCs/>
          <w:color w:val="000000"/>
          <w:sz w:val="28"/>
          <w:szCs w:val="28"/>
        </w:rPr>
        <w:t>Thủ trưởng các đơn vị</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Chỉ đạo triển khai nghiêm túc, hiệu quả Chỉ thị số 14/2010/CT-UBND ngày 15 tháng 5 năm 2010 của Ủy ban nhân dân Thành phố; Chỉ thị số 19/2012/CT-UBND ngày 11 tháng 7 năm 2012 về tăng cường công tác xây dựng phong trào toàn dân tham gia phòng cháy và chữa cháy trên địa bàn Thành phố Hồ Chí Minh và các văn bản chỉ thị của Trung ương, Thành phố về phòng cháy, chữa cháy và cứu nạn, cứu hộ nhằm nâng cao nhận thức và hành động của cán bộ, giáo viên, nhân viên, phụ huynh học sinh và học sinh trong đơn vị.</w:t>
      </w:r>
    </w:p>
    <w:p w:rsidR="00B9591D" w:rsidRDefault="00921AFC"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Phòng Giáo dục và Đào tạo sẽ tổ chức kiểm tra đối với các đơn vị trường học trực thuộc về </w:t>
      </w:r>
      <w:r w:rsidR="00B9591D">
        <w:rPr>
          <w:rFonts w:ascii="Times New Roman" w:hAnsi="Times New Roman"/>
          <w:iCs/>
          <w:color w:val="000000"/>
          <w:sz w:val="28"/>
          <w:szCs w:val="28"/>
        </w:rPr>
        <w:t xml:space="preserve">các phòng chức năng, phòng học,… trong nhà trường nhằm phát hiện kịp thời các sơ hở, thiếu sót và có biện pháp khắc phục đảm bảo các an toàn về </w:t>
      </w:r>
      <w:r w:rsidR="00B9591D">
        <w:rPr>
          <w:rFonts w:ascii="Times New Roman" w:hAnsi="Times New Roman"/>
          <w:iCs/>
          <w:color w:val="000000"/>
          <w:sz w:val="28"/>
          <w:szCs w:val="28"/>
        </w:rPr>
        <w:lastRenderedPageBreak/>
        <w:t xml:space="preserve">phòng cháy và chữa cháy; </w:t>
      </w:r>
      <w:r>
        <w:rPr>
          <w:rFonts w:ascii="Times New Roman" w:hAnsi="Times New Roman"/>
          <w:iCs/>
          <w:color w:val="000000"/>
          <w:sz w:val="28"/>
          <w:szCs w:val="28"/>
        </w:rPr>
        <w:t xml:space="preserve">các đơn vị </w:t>
      </w:r>
      <w:r w:rsidR="00B9591D">
        <w:rPr>
          <w:rFonts w:ascii="Times New Roman" w:hAnsi="Times New Roman"/>
          <w:iCs/>
          <w:color w:val="000000"/>
          <w:sz w:val="28"/>
          <w:szCs w:val="28"/>
        </w:rPr>
        <w:t>chủ động xây</w:t>
      </w:r>
      <w:r>
        <w:rPr>
          <w:rFonts w:ascii="Times New Roman" w:hAnsi="Times New Roman"/>
          <w:iCs/>
          <w:color w:val="000000"/>
          <w:sz w:val="28"/>
          <w:szCs w:val="28"/>
        </w:rPr>
        <w:t xml:space="preserve"> dựng kế hoạch và phối hợp với Phòng cảnh sát phòng cháy, chữa cháy huyện lê</w:t>
      </w:r>
      <w:r w:rsidR="00EF3D61">
        <w:rPr>
          <w:rFonts w:ascii="Times New Roman" w:hAnsi="Times New Roman"/>
          <w:iCs/>
          <w:color w:val="000000"/>
          <w:sz w:val="28"/>
          <w:szCs w:val="28"/>
        </w:rPr>
        <w:t>n</w:t>
      </w:r>
      <w:r>
        <w:rPr>
          <w:rFonts w:ascii="Times New Roman" w:hAnsi="Times New Roman"/>
          <w:iCs/>
          <w:color w:val="000000"/>
          <w:sz w:val="28"/>
          <w:szCs w:val="28"/>
        </w:rPr>
        <w:t xml:space="preserve"> kế hoạch t</w:t>
      </w:r>
      <w:r w:rsidR="00B9591D">
        <w:rPr>
          <w:rFonts w:ascii="Times New Roman" w:hAnsi="Times New Roman"/>
          <w:iCs/>
          <w:color w:val="000000"/>
          <w:sz w:val="28"/>
          <w:szCs w:val="28"/>
        </w:rPr>
        <w:t>ổ chức thực tập phương án chữa cháy và cứu nạn, cứu hộ đối với cơ sở trong phạm vi quản lý, trong đó tập trung giả định và xử lý tình huống có nguy cơ cháy nổ cao, phứ</w:t>
      </w:r>
      <w:r w:rsidR="00184412">
        <w:rPr>
          <w:rFonts w:ascii="Times New Roman" w:hAnsi="Times New Roman"/>
          <w:iCs/>
          <w:color w:val="000000"/>
          <w:sz w:val="28"/>
          <w:szCs w:val="28"/>
        </w:rPr>
        <w:t>c tạp. Chịu trách nhiệm trước Phòng</w:t>
      </w:r>
      <w:r w:rsidR="00B9591D">
        <w:rPr>
          <w:rFonts w:ascii="Times New Roman" w:hAnsi="Times New Roman"/>
          <w:iCs/>
          <w:color w:val="000000"/>
          <w:sz w:val="28"/>
          <w:szCs w:val="28"/>
        </w:rPr>
        <w:t xml:space="preserve"> Giáo dục và Đào tạo nếu để xảy ra cháy, nổ gây thiệt hại nghiêm trọng tại đơn vị.</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Tổ chức rà soát, củng cố, kiện toàn và xây dựng quy chế hoạt động của Ban Chỉ đạo Phòng cháy và chữa cháy của đơn vị. Nâng cao vai trò trách nhiệm chỉ đạo, điều hành trong công tác phòng cháy và chữa cháy tại đơn vị.</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Tập trung đầu tư cơ sở vật chất, trang bị phương tiện chữa cháy tại chỗ; tổ chức huấn luyện, bồi dưỡng kỹ năng, nghiệp vụ về phòng cháy, chữa cháy và cứu nạn, cứu hộ; chăm lo chế độ, chính sách cho lực lượng phòng cháy và chữa cháy tại chỗ; chủ động xây dựng và tổ chức thực tập phương án chữa cháy và cứu nạn, cứu hộ đối với cơ sở do mình quản lý, trong đó tập trung giả định và xử lý tình huống có nguy cơ cháy nổ cao, phức tạp định kỳ ít nhất 1 lần/1năm. Trong buổi tập huấn, diễn tập, </w:t>
      </w:r>
      <w:proofErr w:type="gramStart"/>
      <w:r>
        <w:rPr>
          <w:rFonts w:ascii="Times New Roman" w:hAnsi="Times New Roman"/>
          <w:iCs/>
          <w:color w:val="000000"/>
          <w:sz w:val="28"/>
          <w:szCs w:val="28"/>
        </w:rPr>
        <w:t>phải</w:t>
      </w:r>
      <w:proofErr w:type="gramEnd"/>
      <w:r>
        <w:rPr>
          <w:rFonts w:ascii="Times New Roman" w:hAnsi="Times New Roman"/>
          <w:iCs/>
          <w:color w:val="000000"/>
          <w:sz w:val="28"/>
          <w:szCs w:val="28"/>
        </w:rPr>
        <w:t xml:space="preserve"> huy động toàn thể lực lượng trong nhà trường, bao gồm: cán bộ, </w:t>
      </w:r>
      <w:r w:rsidR="00184412">
        <w:rPr>
          <w:rFonts w:ascii="Times New Roman" w:hAnsi="Times New Roman"/>
          <w:iCs/>
          <w:color w:val="000000"/>
          <w:sz w:val="28"/>
          <w:szCs w:val="28"/>
        </w:rPr>
        <w:t xml:space="preserve">giáo viên, nhân viên, học sinh </w:t>
      </w:r>
      <w:r>
        <w:rPr>
          <w:rFonts w:ascii="Times New Roman" w:hAnsi="Times New Roman"/>
          <w:iCs/>
          <w:color w:val="000000"/>
          <w:sz w:val="28"/>
          <w:szCs w:val="28"/>
        </w:rPr>
        <w:t>tham gia.</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Tăng cường công tác tuyên truyền, phổ biến, giáo dục kiến thức, pháp luật về phòng cháy, chữa cháy để cán bộ, c</w:t>
      </w:r>
      <w:r w:rsidR="00184412">
        <w:rPr>
          <w:rFonts w:ascii="Times New Roman" w:hAnsi="Times New Roman"/>
          <w:iCs/>
          <w:color w:val="000000"/>
          <w:sz w:val="28"/>
          <w:szCs w:val="28"/>
        </w:rPr>
        <w:t>ông nhân viên, giáo viên, phụ huynh</w:t>
      </w:r>
      <w:r>
        <w:rPr>
          <w:rFonts w:ascii="Times New Roman" w:hAnsi="Times New Roman"/>
          <w:iCs/>
          <w:color w:val="000000"/>
          <w:sz w:val="28"/>
          <w:szCs w:val="28"/>
        </w:rPr>
        <w:t>,</w:t>
      </w:r>
      <w:r w:rsidR="00184412">
        <w:rPr>
          <w:rFonts w:ascii="Times New Roman" w:hAnsi="Times New Roman"/>
          <w:iCs/>
          <w:color w:val="000000"/>
          <w:sz w:val="28"/>
          <w:szCs w:val="28"/>
        </w:rPr>
        <w:t xml:space="preserve"> </w:t>
      </w:r>
      <w:r>
        <w:rPr>
          <w:rFonts w:ascii="Times New Roman" w:hAnsi="Times New Roman"/>
          <w:iCs/>
          <w:color w:val="000000"/>
          <w:sz w:val="28"/>
          <w:szCs w:val="28"/>
        </w:rPr>
        <w:t xml:space="preserve">học sinh trong đơn vị biết và tự giác thực hiện. </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Hằng năm, xây dựng kế hoạch triển khai tổ chức các hoạt động hưởng ứng “Tuần lễ Quốc gia về An toàn – Vệ sinh lao động – Phòng chống cháy nổ” và “Ngày toàn dân phòng cháy và chữa cháy 4/10” một cách thiết thực, sâu rộng.</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Tổ chức tốt công tác trực ban, bảo vệ nhằm đảm bảo </w:t>
      </w:r>
      <w:proofErr w:type="gramStart"/>
      <w:r>
        <w:rPr>
          <w:rFonts w:ascii="Times New Roman" w:hAnsi="Times New Roman"/>
          <w:iCs/>
          <w:color w:val="000000"/>
          <w:sz w:val="28"/>
          <w:szCs w:val="28"/>
        </w:rPr>
        <w:t>an</w:t>
      </w:r>
      <w:proofErr w:type="gramEnd"/>
      <w:r>
        <w:rPr>
          <w:rFonts w:ascii="Times New Roman" w:hAnsi="Times New Roman"/>
          <w:iCs/>
          <w:color w:val="000000"/>
          <w:sz w:val="28"/>
          <w:szCs w:val="28"/>
        </w:rPr>
        <w:t xml:space="preserve"> ninh, trật tự trường học và sẵn sàng phối hợp xử lý khi có vụ việc xảy ra liên quan đến nhà trường.</w:t>
      </w:r>
    </w:p>
    <w:p w:rsidR="00B9591D" w:rsidRDefault="00B9591D" w:rsidP="00B9591D">
      <w:pPr>
        <w:numPr>
          <w:ilvl w:val="0"/>
          <w:numId w:val="5"/>
        </w:numPr>
        <w:tabs>
          <w:tab w:val="left" w:pos="1170"/>
        </w:tabs>
        <w:spacing w:line="276" w:lineRule="auto"/>
        <w:ind w:left="0" w:firstLine="720"/>
        <w:jc w:val="both"/>
        <w:rPr>
          <w:rFonts w:ascii="Times New Roman" w:hAnsi="Times New Roman"/>
          <w:b/>
          <w:iCs/>
          <w:color w:val="000000"/>
          <w:sz w:val="28"/>
          <w:szCs w:val="28"/>
        </w:rPr>
      </w:pPr>
      <w:r>
        <w:rPr>
          <w:rFonts w:ascii="Times New Roman" w:hAnsi="Times New Roman"/>
          <w:b/>
          <w:iCs/>
          <w:color w:val="000000"/>
          <w:sz w:val="28"/>
          <w:szCs w:val="28"/>
        </w:rPr>
        <w:t xml:space="preserve">Công tác đảm bảo </w:t>
      </w:r>
      <w:proofErr w:type="gramStart"/>
      <w:r w:rsidR="00184412">
        <w:rPr>
          <w:rFonts w:ascii="Times New Roman" w:hAnsi="Times New Roman"/>
          <w:b/>
          <w:iCs/>
          <w:color w:val="000000"/>
          <w:sz w:val="28"/>
          <w:szCs w:val="28"/>
        </w:rPr>
        <w:t>an</w:t>
      </w:r>
      <w:proofErr w:type="gramEnd"/>
      <w:r w:rsidR="00184412">
        <w:rPr>
          <w:rFonts w:ascii="Times New Roman" w:hAnsi="Times New Roman"/>
          <w:b/>
          <w:iCs/>
          <w:color w:val="000000"/>
          <w:sz w:val="28"/>
          <w:szCs w:val="28"/>
        </w:rPr>
        <w:t xml:space="preserve"> toàn cho học sinh, </w:t>
      </w:r>
      <w:r>
        <w:rPr>
          <w:rFonts w:ascii="Times New Roman" w:hAnsi="Times New Roman"/>
          <w:b/>
          <w:iCs/>
          <w:color w:val="000000"/>
          <w:sz w:val="28"/>
          <w:szCs w:val="28"/>
        </w:rPr>
        <w:t>khi tham gia hoạt động vui chơi và học tập ngoại khóa.</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Trong hoạt động hội trại, lễ hội, cần lên kế hoạch đảm bảo tránh xảy ra rò rỉ điện, cháy nổ, đảm bảo </w:t>
      </w:r>
      <w:proofErr w:type="gramStart"/>
      <w:r>
        <w:rPr>
          <w:rFonts w:ascii="Times New Roman" w:hAnsi="Times New Roman"/>
          <w:iCs/>
          <w:color w:val="000000"/>
          <w:sz w:val="28"/>
          <w:szCs w:val="28"/>
        </w:rPr>
        <w:t>an</w:t>
      </w:r>
      <w:proofErr w:type="gramEnd"/>
      <w:r>
        <w:rPr>
          <w:rFonts w:ascii="Times New Roman" w:hAnsi="Times New Roman"/>
          <w:iCs/>
          <w:color w:val="000000"/>
          <w:sz w:val="28"/>
          <w:szCs w:val="28"/>
        </w:rPr>
        <w:t xml:space="preserve"> toàn cho gi</w:t>
      </w:r>
      <w:r w:rsidR="00E059AC">
        <w:rPr>
          <w:rFonts w:ascii="Times New Roman" w:hAnsi="Times New Roman"/>
          <w:iCs/>
          <w:color w:val="000000"/>
          <w:sz w:val="28"/>
          <w:szCs w:val="28"/>
        </w:rPr>
        <w:t xml:space="preserve">áo viên, phụ huynh và học sinh </w:t>
      </w:r>
      <w:r>
        <w:rPr>
          <w:rFonts w:ascii="Times New Roman" w:hAnsi="Times New Roman"/>
          <w:iCs/>
          <w:color w:val="000000"/>
          <w:sz w:val="28"/>
          <w:szCs w:val="28"/>
        </w:rPr>
        <w:t>khi tham gia.</w:t>
      </w:r>
    </w:p>
    <w:p w:rsidR="00B9591D" w:rsidRDefault="00B9591D" w:rsidP="00B9591D">
      <w:pPr>
        <w:numPr>
          <w:ilvl w:val="0"/>
          <w:numId w:val="3"/>
        </w:numPr>
        <w:tabs>
          <w:tab w:val="left" w:pos="1170"/>
        </w:tabs>
        <w:spacing w:line="276" w:lineRule="auto"/>
        <w:ind w:left="0" w:firstLine="720"/>
        <w:jc w:val="both"/>
        <w:rPr>
          <w:rFonts w:ascii="Times New Roman" w:hAnsi="Times New Roman"/>
          <w:iCs/>
          <w:sz w:val="28"/>
          <w:szCs w:val="28"/>
        </w:rPr>
      </w:pPr>
      <w:r>
        <w:rPr>
          <w:rFonts w:ascii="Times New Roman" w:hAnsi="Times New Roman"/>
          <w:iCs/>
          <w:sz w:val="28"/>
          <w:szCs w:val="28"/>
        </w:rPr>
        <w:t xml:space="preserve">Trong kế hoạch hoạt động giáo dục ngoài giờ chính khóa tổ chức ngoài tiết học chính khóa hoặc bên ngoài nhà trường phải có kế hoạch đảm bảo </w:t>
      </w:r>
      <w:proofErr w:type="gramStart"/>
      <w:r>
        <w:rPr>
          <w:rFonts w:ascii="Times New Roman" w:hAnsi="Times New Roman"/>
          <w:iCs/>
          <w:sz w:val="28"/>
          <w:szCs w:val="28"/>
        </w:rPr>
        <w:t>an</w:t>
      </w:r>
      <w:proofErr w:type="gramEnd"/>
      <w:r>
        <w:rPr>
          <w:rFonts w:ascii="Times New Roman" w:hAnsi="Times New Roman"/>
          <w:iCs/>
          <w:sz w:val="28"/>
          <w:szCs w:val="28"/>
        </w:rPr>
        <w:t xml:space="preserve"> toàn cho học sinh</w:t>
      </w:r>
      <w:r w:rsidR="00E059AC">
        <w:rPr>
          <w:rFonts w:ascii="Times New Roman" w:hAnsi="Times New Roman"/>
          <w:iCs/>
          <w:sz w:val="28"/>
          <w:szCs w:val="28"/>
        </w:rPr>
        <w:t xml:space="preserve"> </w:t>
      </w:r>
      <w:r>
        <w:rPr>
          <w:rFonts w:ascii="Times New Roman" w:hAnsi="Times New Roman"/>
          <w:iCs/>
          <w:sz w:val="28"/>
          <w:szCs w:val="28"/>
        </w:rPr>
        <w:t>– giáo viên khi tham gia.</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sz w:val="28"/>
          <w:szCs w:val="28"/>
        </w:rPr>
        <w:t>Thường xuyên kiểm tra hóa chất sử dụng trong thí ng</w:t>
      </w:r>
      <w:r w:rsidR="00E059AC">
        <w:rPr>
          <w:rFonts w:ascii="Times New Roman" w:hAnsi="Times New Roman"/>
          <w:iCs/>
          <w:sz w:val="28"/>
          <w:szCs w:val="28"/>
        </w:rPr>
        <w:t xml:space="preserve">hiệm, bố trí đội </w:t>
      </w:r>
      <w:proofErr w:type="gramStart"/>
      <w:r w:rsidR="00E059AC">
        <w:rPr>
          <w:rFonts w:ascii="Times New Roman" w:hAnsi="Times New Roman"/>
          <w:iCs/>
          <w:sz w:val="28"/>
          <w:szCs w:val="28"/>
        </w:rPr>
        <w:t>ngũ</w:t>
      </w:r>
      <w:proofErr w:type="gramEnd"/>
      <w:r w:rsidR="00E059AC">
        <w:rPr>
          <w:rFonts w:ascii="Times New Roman" w:hAnsi="Times New Roman"/>
          <w:iCs/>
          <w:sz w:val="28"/>
          <w:szCs w:val="28"/>
        </w:rPr>
        <w:t xml:space="preserve"> giáo viên </w:t>
      </w:r>
      <w:r>
        <w:rPr>
          <w:rFonts w:ascii="Times New Roman" w:hAnsi="Times New Roman"/>
          <w:iCs/>
          <w:sz w:val="28"/>
          <w:szCs w:val="28"/>
        </w:rPr>
        <w:t>có kinh nghiệm quản lý phòng thí nghiệm, quán triệt tiết học thí nghiệm điện, hóa chất không để xảy ra tai nạn cháy nổ, thương tích.</w:t>
      </w:r>
    </w:p>
    <w:p w:rsidR="00B9591D" w:rsidRDefault="00B9591D" w:rsidP="00B9591D">
      <w:pPr>
        <w:numPr>
          <w:ilvl w:val="0"/>
          <w:numId w:val="5"/>
        </w:numPr>
        <w:tabs>
          <w:tab w:val="left" w:pos="1170"/>
        </w:tabs>
        <w:spacing w:line="276" w:lineRule="auto"/>
        <w:jc w:val="both"/>
        <w:rPr>
          <w:rFonts w:ascii="Times New Roman" w:hAnsi="Times New Roman"/>
          <w:b/>
          <w:iCs/>
          <w:color w:val="000000"/>
          <w:sz w:val="28"/>
          <w:szCs w:val="28"/>
        </w:rPr>
      </w:pPr>
      <w:r>
        <w:rPr>
          <w:rFonts w:ascii="Times New Roman" w:hAnsi="Times New Roman"/>
          <w:b/>
          <w:iCs/>
          <w:color w:val="000000"/>
          <w:sz w:val="28"/>
          <w:szCs w:val="28"/>
        </w:rPr>
        <w:t>Công tác cứu hộ cứu nạn</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Chủ động phối hợp cảnh sát phòng cháy chữa cháy, cứu hộ cứu nạn tổ chức diễn</w:t>
      </w:r>
      <w:r w:rsidR="00E059AC">
        <w:rPr>
          <w:rFonts w:ascii="Times New Roman" w:hAnsi="Times New Roman"/>
          <w:iCs/>
          <w:color w:val="000000"/>
          <w:sz w:val="28"/>
          <w:szCs w:val="28"/>
        </w:rPr>
        <w:t xml:space="preserve"> tập, tập huấn cho cán bộ, </w:t>
      </w:r>
      <w:r>
        <w:rPr>
          <w:rFonts w:ascii="Times New Roman" w:hAnsi="Times New Roman"/>
          <w:iCs/>
          <w:color w:val="000000"/>
          <w:sz w:val="28"/>
          <w:szCs w:val="28"/>
        </w:rPr>
        <w:t>nhân viê</w:t>
      </w:r>
      <w:r w:rsidR="00E059AC">
        <w:rPr>
          <w:rFonts w:ascii="Times New Roman" w:hAnsi="Times New Roman"/>
          <w:iCs/>
          <w:color w:val="000000"/>
          <w:sz w:val="28"/>
          <w:szCs w:val="28"/>
        </w:rPr>
        <w:t>n, giáo viên, phụ huynh</w:t>
      </w:r>
      <w:r>
        <w:rPr>
          <w:rFonts w:ascii="Times New Roman" w:hAnsi="Times New Roman"/>
          <w:iCs/>
          <w:color w:val="000000"/>
          <w:sz w:val="28"/>
          <w:szCs w:val="28"/>
        </w:rPr>
        <w:t>, học sinh, đặc biệt là học sinh biết cách sơ cấp cứu khi xảy ra tai nạn do cháy nổ.</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lastRenderedPageBreak/>
        <w:t xml:space="preserve">Tập huấn, hướng dẫn cho học sinh cách thoát nạn khi xảy ra cháy nổ; hiệu lệnh thông báo cho học sinh khi xảy ra cháy nổ tại đơn vị trường học để học sinh có kỹ năng thoát nạn </w:t>
      </w:r>
      <w:proofErr w:type="gramStart"/>
      <w:r>
        <w:rPr>
          <w:rFonts w:ascii="Times New Roman" w:hAnsi="Times New Roman"/>
          <w:iCs/>
          <w:color w:val="000000"/>
          <w:sz w:val="28"/>
          <w:szCs w:val="28"/>
        </w:rPr>
        <w:t>an</w:t>
      </w:r>
      <w:proofErr w:type="gramEnd"/>
      <w:r>
        <w:rPr>
          <w:rFonts w:ascii="Times New Roman" w:hAnsi="Times New Roman"/>
          <w:iCs/>
          <w:color w:val="000000"/>
          <w:sz w:val="28"/>
          <w:szCs w:val="28"/>
        </w:rPr>
        <w:t xml:space="preserve"> toàn.</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Làm bảng chỉ dẫn: lối thoát hiểm, cầu thang bộ, cửa thoát hiểm</w:t>
      </w:r>
      <w:proofErr w:type="gramStart"/>
      <w:r>
        <w:rPr>
          <w:rFonts w:ascii="Times New Roman" w:hAnsi="Times New Roman"/>
          <w:iCs/>
          <w:color w:val="000000"/>
          <w:sz w:val="28"/>
          <w:szCs w:val="28"/>
        </w:rPr>
        <w:t>,…</w:t>
      </w:r>
      <w:proofErr w:type="gramEnd"/>
      <w:r>
        <w:rPr>
          <w:rFonts w:ascii="Times New Roman" w:hAnsi="Times New Roman"/>
          <w:iCs/>
          <w:color w:val="000000"/>
          <w:sz w:val="28"/>
          <w:szCs w:val="28"/>
        </w:rPr>
        <w:t xml:space="preserve"> dễ thấy, dễ đọc (có tiếng Việt và tiếng Anh).</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Không khóa cửa cầu thang bộ, lối thoát hiểm khi có giáo viên, nhân viên, học sinh đang học tập và sinh hoạt trong trường.</w:t>
      </w:r>
    </w:p>
    <w:p w:rsidR="00B9591D" w:rsidRDefault="00B9591D" w:rsidP="00B9591D">
      <w:pPr>
        <w:numPr>
          <w:ilvl w:val="0"/>
          <w:numId w:val="3"/>
        </w:numPr>
        <w:tabs>
          <w:tab w:val="left" w:pos="1170"/>
        </w:tabs>
        <w:spacing w:line="276"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Cán bộ y tế trực tại phòng y tế trong giờ học và sinh hoạt của học sinh.</w:t>
      </w:r>
    </w:p>
    <w:p w:rsidR="00B9591D" w:rsidRPr="00E059AC" w:rsidRDefault="00B9591D" w:rsidP="00B9591D">
      <w:pPr>
        <w:tabs>
          <w:tab w:val="left" w:pos="1170"/>
        </w:tabs>
        <w:spacing w:line="276" w:lineRule="auto"/>
        <w:ind w:left="720"/>
        <w:jc w:val="both"/>
        <w:rPr>
          <w:rFonts w:ascii="Times New Roman" w:hAnsi="Times New Roman"/>
          <w:iCs/>
          <w:color w:val="000000"/>
          <w:sz w:val="2"/>
          <w:szCs w:val="28"/>
        </w:rPr>
      </w:pPr>
    </w:p>
    <w:p w:rsidR="00B9591D" w:rsidRPr="00E059AC" w:rsidRDefault="00B9591D" w:rsidP="00E059AC">
      <w:pPr>
        <w:pStyle w:val="ListParagraph"/>
        <w:spacing w:after="0"/>
        <w:ind w:left="0" w:firstLine="720"/>
        <w:jc w:val="both"/>
        <w:rPr>
          <w:rFonts w:ascii="Times New Roman" w:hAnsi="Times New Roman"/>
          <w:sz w:val="28"/>
          <w:szCs w:val="28"/>
        </w:rPr>
      </w:pPr>
      <w:r>
        <w:rPr>
          <w:rFonts w:ascii="Times New Roman" w:hAnsi="Times New Roman"/>
          <w:sz w:val="28"/>
          <w:szCs w:val="28"/>
        </w:rPr>
        <w:t>Trên đây là Kế hoạch</w:t>
      </w:r>
      <w:r>
        <w:rPr>
          <w:rFonts w:ascii="Times New Roman" w:hAnsi="Times New Roman"/>
          <w:iCs/>
          <w:color w:val="000000"/>
          <w:sz w:val="28"/>
          <w:szCs w:val="28"/>
        </w:rPr>
        <w:t xml:space="preserve"> thực hiện công tác phòng cháy chữa cháy và cứu nạn, cứu hộ tại các cơ sở giáo dục</w:t>
      </w:r>
      <w:r w:rsidR="00E059AC">
        <w:rPr>
          <w:rFonts w:ascii="Times New Roman" w:hAnsi="Times New Roman"/>
          <w:iCs/>
          <w:color w:val="000000"/>
          <w:sz w:val="28"/>
          <w:szCs w:val="28"/>
        </w:rPr>
        <w:t xml:space="preserve"> trực thuộc trên địa bàn huy</w:t>
      </w:r>
      <w:r w:rsidR="00A51CBF">
        <w:rPr>
          <w:rFonts w:ascii="Times New Roman" w:hAnsi="Times New Roman"/>
          <w:iCs/>
          <w:color w:val="000000"/>
          <w:sz w:val="28"/>
          <w:szCs w:val="28"/>
        </w:rPr>
        <w:t>ệ</w:t>
      </w:r>
      <w:bookmarkStart w:id="0" w:name="_GoBack"/>
      <w:bookmarkEnd w:id="0"/>
      <w:r w:rsidR="00E059AC">
        <w:rPr>
          <w:rFonts w:ascii="Times New Roman" w:hAnsi="Times New Roman"/>
          <w:iCs/>
          <w:color w:val="000000"/>
          <w:sz w:val="28"/>
          <w:szCs w:val="28"/>
        </w:rPr>
        <w:t>n</w:t>
      </w:r>
      <w:r>
        <w:rPr>
          <w:rFonts w:ascii="Times New Roman" w:hAnsi="Times New Roman"/>
          <w:iCs/>
          <w:color w:val="000000"/>
          <w:sz w:val="28"/>
          <w:szCs w:val="28"/>
        </w:rPr>
        <w:t>,</w:t>
      </w:r>
      <w:r w:rsidR="00E059AC">
        <w:rPr>
          <w:rFonts w:ascii="Times New Roman" w:hAnsi="Times New Roman"/>
          <w:sz w:val="28"/>
          <w:szCs w:val="28"/>
        </w:rPr>
        <w:t xml:space="preserve"> Phòng </w:t>
      </w:r>
      <w:r>
        <w:rPr>
          <w:rFonts w:ascii="Times New Roman" w:hAnsi="Times New Roman"/>
          <w:sz w:val="28"/>
          <w:szCs w:val="28"/>
        </w:rPr>
        <w:t>Giáo dục và Đào tạo đề nghị thủ trưởng các đơn vị chỉ đạo thực hiện nghiêm túc. X</w:t>
      </w:r>
      <w:r>
        <w:rPr>
          <w:rFonts w:ascii="Times New Roman" w:hAnsi="Times New Roman"/>
          <w:iCs/>
          <w:color w:val="000000"/>
          <w:sz w:val="28"/>
          <w:szCs w:val="28"/>
        </w:rPr>
        <w:t>ây dựng kế hoạch đầu năm học và báo cáo công tác phòng cháy chữa cháy, công tác cứu nạn cứu hộ của đơn vị</w:t>
      </w:r>
      <w:r w:rsidR="00E059AC">
        <w:rPr>
          <w:rFonts w:ascii="Times New Roman" w:hAnsi="Times New Roman"/>
          <w:iCs/>
          <w:color w:val="000000"/>
          <w:sz w:val="28"/>
          <w:szCs w:val="28"/>
        </w:rPr>
        <w:t xml:space="preserve"> về Phòng GD&amp;ĐT cho đ/c Lê Văn Dương – Chuyên viên Phòng GD&amp;ĐT</w:t>
      </w:r>
      <w:r w:rsidR="00EF3D61">
        <w:rPr>
          <w:rFonts w:ascii="Times New Roman" w:hAnsi="Times New Roman"/>
          <w:iCs/>
          <w:color w:val="000000"/>
          <w:sz w:val="28"/>
          <w:szCs w:val="28"/>
        </w:rPr>
        <w:t xml:space="preserve">; Email: </w:t>
      </w:r>
      <w:hyperlink r:id="rId6" w:history="1">
        <w:r w:rsidR="00EF3D61" w:rsidRPr="00835C6F">
          <w:rPr>
            <w:rStyle w:val="Hyperlink"/>
            <w:rFonts w:ascii="Times New Roman" w:hAnsi="Times New Roman"/>
            <w:iCs/>
            <w:sz w:val="28"/>
            <w:szCs w:val="28"/>
          </w:rPr>
          <w:t>hkdleduong@gmail.com</w:t>
        </w:r>
      </w:hyperlink>
      <w:r w:rsidR="00EF3D61">
        <w:rPr>
          <w:rFonts w:ascii="Times New Roman" w:hAnsi="Times New Roman"/>
          <w:iCs/>
          <w:color w:val="000000"/>
          <w:sz w:val="28"/>
          <w:szCs w:val="28"/>
        </w:rPr>
        <w:t>; ĐT: 0903 911789</w:t>
      </w:r>
      <w:proofErr w:type="gramStart"/>
      <w:r>
        <w:rPr>
          <w:rFonts w:ascii="Times New Roman" w:hAnsi="Times New Roman"/>
          <w:sz w:val="28"/>
          <w:szCs w:val="28"/>
        </w:rPr>
        <w:t>./</w:t>
      </w:r>
      <w:proofErr w:type="gramEnd"/>
      <w:r>
        <w:rPr>
          <w:rFonts w:ascii="Times New Roman" w:hAnsi="Times New Roman"/>
          <w:sz w:val="28"/>
          <w:szCs w:val="28"/>
        </w:rPr>
        <w:t>.</w:t>
      </w:r>
    </w:p>
    <w:p w:rsidR="00B9591D" w:rsidRDefault="00B9591D" w:rsidP="00B9591D">
      <w:pPr>
        <w:pStyle w:val="ListParagraph"/>
        <w:spacing w:after="0" w:line="20" w:lineRule="atLeast"/>
        <w:ind w:left="0" w:firstLine="720"/>
        <w:jc w:val="both"/>
        <w:rPr>
          <w:rFonts w:ascii="Times New Roman" w:hAnsi="Times New Roman"/>
          <w:color w:val="FF0000"/>
          <w:sz w:val="26"/>
          <w:szCs w:val="26"/>
        </w:rPr>
      </w:pPr>
    </w:p>
    <w:tbl>
      <w:tblPr>
        <w:tblW w:w="8762" w:type="dxa"/>
        <w:tblLook w:val="01E0" w:firstRow="1" w:lastRow="1" w:firstColumn="1" w:lastColumn="1" w:noHBand="0" w:noVBand="0"/>
      </w:tblPr>
      <w:tblGrid>
        <w:gridCol w:w="5698"/>
        <w:gridCol w:w="3064"/>
      </w:tblGrid>
      <w:tr w:rsidR="00B9591D" w:rsidTr="00E059AC">
        <w:trPr>
          <w:trHeight w:val="1164"/>
        </w:trPr>
        <w:tc>
          <w:tcPr>
            <w:tcW w:w="5698" w:type="dxa"/>
          </w:tcPr>
          <w:p w:rsidR="00B9591D" w:rsidRDefault="00B9591D">
            <w:pPr>
              <w:spacing w:line="20" w:lineRule="atLeast"/>
              <w:jc w:val="both"/>
              <w:rPr>
                <w:rFonts w:ascii="Times New Roman" w:hAnsi="Times New Roman"/>
                <w:b/>
                <w:i/>
                <w:color w:val="000000"/>
                <w:sz w:val="22"/>
                <w:szCs w:val="22"/>
                <w:lang w:val="es-BO"/>
              </w:rPr>
            </w:pPr>
            <w:r>
              <w:rPr>
                <w:rFonts w:ascii="Times New Roman" w:hAnsi="Times New Roman"/>
                <w:b/>
                <w:i/>
                <w:color w:val="000000"/>
                <w:sz w:val="22"/>
                <w:szCs w:val="22"/>
                <w:lang w:val="es-BO"/>
              </w:rPr>
              <w:t>Nơi nhận:</w:t>
            </w:r>
          </w:p>
          <w:p w:rsidR="00B9591D" w:rsidRDefault="00B9591D">
            <w:pPr>
              <w:spacing w:line="20" w:lineRule="atLeast"/>
              <w:jc w:val="both"/>
              <w:rPr>
                <w:rFonts w:ascii="Times New Roman" w:hAnsi="Times New Roman"/>
                <w:color w:val="000000"/>
                <w:sz w:val="22"/>
                <w:szCs w:val="22"/>
              </w:rPr>
            </w:pPr>
            <w:r>
              <w:rPr>
                <w:rFonts w:ascii="Times New Roman" w:hAnsi="Times New Roman"/>
                <w:color w:val="000000"/>
                <w:sz w:val="22"/>
                <w:szCs w:val="22"/>
                <w:lang w:val="es-BO"/>
              </w:rPr>
              <w:t xml:space="preserve">- </w:t>
            </w:r>
            <w:r w:rsidR="00E059AC">
              <w:rPr>
                <w:rFonts w:ascii="Times New Roman" w:hAnsi="Times New Roman"/>
                <w:color w:val="000000"/>
                <w:sz w:val="22"/>
                <w:szCs w:val="22"/>
              </w:rPr>
              <w:t xml:space="preserve">Sở </w:t>
            </w:r>
            <w:r>
              <w:rPr>
                <w:rFonts w:ascii="Times New Roman" w:hAnsi="Times New Roman"/>
                <w:color w:val="000000"/>
                <w:sz w:val="22"/>
                <w:szCs w:val="22"/>
              </w:rPr>
              <w:t>Giáo dục và Đào tạo;</w:t>
            </w:r>
          </w:p>
          <w:p w:rsidR="00B9591D" w:rsidRDefault="00E059AC">
            <w:pPr>
              <w:spacing w:line="20" w:lineRule="atLeast"/>
              <w:jc w:val="both"/>
              <w:rPr>
                <w:rFonts w:ascii="Times New Roman" w:hAnsi="Times New Roman"/>
                <w:color w:val="000000"/>
                <w:sz w:val="22"/>
                <w:szCs w:val="22"/>
              </w:rPr>
            </w:pPr>
            <w:r>
              <w:rPr>
                <w:rFonts w:ascii="Times New Roman" w:hAnsi="Times New Roman"/>
                <w:color w:val="000000"/>
                <w:sz w:val="22"/>
                <w:szCs w:val="22"/>
              </w:rPr>
              <w:t>- LĐ Phòng</w:t>
            </w:r>
            <w:r w:rsidR="00B9591D">
              <w:rPr>
                <w:rFonts w:ascii="Times New Roman" w:hAnsi="Times New Roman"/>
                <w:color w:val="000000"/>
                <w:sz w:val="22"/>
                <w:szCs w:val="22"/>
              </w:rPr>
              <w:t xml:space="preserve"> GD&amp;ĐT;</w:t>
            </w:r>
          </w:p>
          <w:p w:rsidR="00E059AC" w:rsidRDefault="00E059AC">
            <w:pPr>
              <w:spacing w:line="20" w:lineRule="atLeast"/>
              <w:jc w:val="both"/>
              <w:rPr>
                <w:rFonts w:ascii="Times New Roman" w:hAnsi="Times New Roman"/>
                <w:color w:val="000000"/>
                <w:sz w:val="22"/>
                <w:szCs w:val="22"/>
              </w:rPr>
            </w:pPr>
            <w:r>
              <w:rPr>
                <w:rFonts w:ascii="Times New Roman" w:hAnsi="Times New Roman"/>
                <w:color w:val="000000"/>
                <w:sz w:val="22"/>
                <w:szCs w:val="22"/>
              </w:rPr>
              <w:t>- Các đơn vị trực thuộc Phòng GDĐT;</w:t>
            </w:r>
          </w:p>
          <w:p w:rsidR="00B9591D" w:rsidRDefault="00B9591D">
            <w:pPr>
              <w:spacing w:line="20" w:lineRule="atLeast"/>
              <w:jc w:val="both"/>
              <w:rPr>
                <w:rFonts w:ascii="Times New Roman" w:hAnsi="Times New Roman"/>
                <w:color w:val="000000"/>
                <w:sz w:val="22"/>
                <w:szCs w:val="22"/>
              </w:rPr>
            </w:pPr>
            <w:r>
              <w:rPr>
                <w:rFonts w:ascii="Times New Roman" w:hAnsi="Times New Roman"/>
                <w:color w:val="000000"/>
                <w:sz w:val="22"/>
                <w:szCs w:val="22"/>
              </w:rPr>
              <w:t>- Phòng CS PCCC</w:t>
            </w:r>
            <w:r w:rsidR="00590B29">
              <w:rPr>
                <w:rFonts w:ascii="Times New Roman" w:hAnsi="Times New Roman"/>
                <w:color w:val="000000"/>
                <w:sz w:val="22"/>
                <w:szCs w:val="22"/>
              </w:rPr>
              <w:t xml:space="preserve"> Huyện</w:t>
            </w:r>
            <w:r>
              <w:rPr>
                <w:rFonts w:ascii="Times New Roman" w:hAnsi="Times New Roman"/>
                <w:color w:val="000000"/>
                <w:sz w:val="22"/>
                <w:szCs w:val="22"/>
              </w:rPr>
              <w:t>;</w:t>
            </w:r>
          </w:p>
          <w:p w:rsidR="00B9591D" w:rsidRDefault="00B9591D">
            <w:pPr>
              <w:spacing w:line="20" w:lineRule="atLeast"/>
              <w:jc w:val="both"/>
              <w:rPr>
                <w:rFonts w:ascii="Times New Roman" w:hAnsi="Times New Roman"/>
                <w:b/>
                <w:color w:val="000000"/>
                <w:sz w:val="22"/>
                <w:szCs w:val="22"/>
                <w:lang w:val="es-BO"/>
              </w:rPr>
            </w:pPr>
            <w:r>
              <w:rPr>
                <w:rFonts w:ascii="Times New Roman" w:hAnsi="Times New Roman"/>
                <w:color w:val="000000"/>
                <w:sz w:val="22"/>
                <w:szCs w:val="22"/>
              </w:rPr>
              <w:t>- Lưu: V</w:t>
            </w:r>
            <w:r w:rsidR="00590B29">
              <w:rPr>
                <w:rFonts w:ascii="Times New Roman" w:hAnsi="Times New Roman"/>
                <w:color w:val="000000"/>
                <w:sz w:val="22"/>
                <w:szCs w:val="22"/>
              </w:rPr>
              <w:t>P, TH (D)</w:t>
            </w:r>
            <w:r>
              <w:rPr>
                <w:rFonts w:ascii="Times New Roman" w:hAnsi="Times New Roman"/>
                <w:color w:val="000000"/>
                <w:sz w:val="22"/>
                <w:szCs w:val="22"/>
                <w:lang w:val="es-BO"/>
              </w:rPr>
              <w:t>.</w:t>
            </w:r>
            <w:r>
              <w:rPr>
                <w:rFonts w:ascii="Times New Roman" w:hAnsi="Times New Roman"/>
                <w:color w:val="000000"/>
                <w:sz w:val="22"/>
                <w:szCs w:val="22"/>
                <w:lang w:val="es-BO"/>
              </w:rPr>
              <w:tab/>
            </w:r>
          </w:p>
          <w:p w:rsidR="00B9591D" w:rsidRDefault="00B9591D">
            <w:pPr>
              <w:spacing w:line="20" w:lineRule="atLeast"/>
              <w:jc w:val="both"/>
              <w:rPr>
                <w:rFonts w:ascii="Times New Roman" w:hAnsi="Times New Roman"/>
                <w:color w:val="000000"/>
                <w:sz w:val="28"/>
                <w:szCs w:val="28"/>
                <w:lang w:val="es-BO"/>
              </w:rPr>
            </w:pPr>
          </w:p>
        </w:tc>
        <w:tc>
          <w:tcPr>
            <w:tcW w:w="3064" w:type="dxa"/>
          </w:tcPr>
          <w:p w:rsidR="00B9591D" w:rsidRDefault="00590B29">
            <w:pPr>
              <w:spacing w:line="20" w:lineRule="atLeast"/>
              <w:jc w:val="both"/>
              <w:rPr>
                <w:rFonts w:ascii="Times New Roman" w:hAnsi="Times New Roman"/>
                <w:b/>
                <w:color w:val="000000"/>
                <w:sz w:val="28"/>
                <w:szCs w:val="28"/>
                <w:lang w:val="es-BO"/>
              </w:rPr>
            </w:pPr>
            <w:r>
              <w:rPr>
                <w:rFonts w:ascii="Times New Roman" w:hAnsi="Times New Roman"/>
                <w:b/>
                <w:color w:val="000000"/>
                <w:sz w:val="28"/>
                <w:szCs w:val="28"/>
                <w:lang w:val="es-BO"/>
              </w:rPr>
              <w:t>TRƯỞNG PHÒNG</w:t>
            </w:r>
          </w:p>
          <w:p w:rsidR="00B9591D" w:rsidRDefault="00B9591D">
            <w:pPr>
              <w:spacing w:line="20" w:lineRule="atLeast"/>
              <w:jc w:val="both"/>
              <w:rPr>
                <w:rFonts w:ascii="Times New Roman" w:hAnsi="Times New Roman"/>
                <w:color w:val="000000"/>
                <w:sz w:val="28"/>
                <w:szCs w:val="28"/>
                <w:lang w:val="es-BO"/>
              </w:rPr>
            </w:pPr>
            <w:r>
              <w:rPr>
                <w:rFonts w:ascii="Times New Roman" w:hAnsi="Times New Roman"/>
                <w:b/>
                <w:color w:val="000000"/>
                <w:sz w:val="28"/>
                <w:szCs w:val="28"/>
                <w:lang w:val="es-BO"/>
              </w:rPr>
              <w:t xml:space="preserve">      </w:t>
            </w:r>
          </w:p>
          <w:p w:rsidR="00B9591D" w:rsidRDefault="00B9591D">
            <w:pPr>
              <w:spacing w:line="20" w:lineRule="atLeast"/>
              <w:jc w:val="both"/>
              <w:rPr>
                <w:rFonts w:ascii="Times New Roman" w:hAnsi="Times New Roman"/>
                <w:i/>
                <w:color w:val="000000"/>
                <w:sz w:val="28"/>
                <w:szCs w:val="28"/>
                <w:lang w:val="es-BO"/>
              </w:rPr>
            </w:pPr>
          </w:p>
          <w:p w:rsidR="00590B29" w:rsidRDefault="00AF34F1">
            <w:pPr>
              <w:spacing w:line="20" w:lineRule="atLeast"/>
              <w:jc w:val="both"/>
              <w:rPr>
                <w:rFonts w:ascii="Times New Roman" w:hAnsi="Times New Roman"/>
                <w:i/>
                <w:color w:val="000000"/>
                <w:sz w:val="28"/>
                <w:szCs w:val="28"/>
                <w:lang w:val="es-BO"/>
              </w:rPr>
            </w:pPr>
            <w:r>
              <w:rPr>
                <w:rFonts w:ascii="Times New Roman" w:hAnsi="Times New Roman"/>
                <w:i/>
                <w:color w:val="000000"/>
                <w:sz w:val="28"/>
                <w:szCs w:val="28"/>
                <w:lang w:val="es-BO"/>
              </w:rPr>
              <w:t xml:space="preserve">         (Đã ký)</w:t>
            </w:r>
          </w:p>
          <w:p w:rsidR="00B9591D" w:rsidRDefault="00B9591D">
            <w:pPr>
              <w:spacing w:line="20" w:lineRule="atLeast"/>
              <w:jc w:val="both"/>
              <w:rPr>
                <w:rFonts w:ascii="Times New Roman" w:hAnsi="Times New Roman"/>
                <w:b/>
                <w:color w:val="000000"/>
                <w:sz w:val="28"/>
                <w:szCs w:val="28"/>
                <w:lang w:val="es-BO"/>
              </w:rPr>
            </w:pPr>
          </w:p>
          <w:p w:rsidR="00590B29" w:rsidRDefault="00590B29">
            <w:pPr>
              <w:spacing w:line="20" w:lineRule="atLeast"/>
              <w:jc w:val="both"/>
              <w:rPr>
                <w:rFonts w:ascii="Times New Roman" w:hAnsi="Times New Roman"/>
                <w:b/>
                <w:color w:val="000000"/>
                <w:sz w:val="28"/>
                <w:szCs w:val="28"/>
                <w:lang w:val="es-BO"/>
              </w:rPr>
            </w:pPr>
          </w:p>
          <w:p w:rsidR="00B9591D" w:rsidRDefault="00590B29" w:rsidP="00590B29">
            <w:pPr>
              <w:spacing w:line="20" w:lineRule="atLeast"/>
              <w:jc w:val="both"/>
              <w:rPr>
                <w:rFonts w:ascii="Times New Roman" w:hAnsi="Times New Roman"/>
                <w:color w:val="000000"/>
                <w:sz w:val="28"/>
                <w:szCs w:val="28"/>
                <w:lang w:val="es-BO"/>
              </w:rPr>
            </w:pPr>
            <w:r>
              <w:rPr>
                <w:rFonts w:ascii="Times New Roman" w:hAnsi="Times New Roman"/>
                <w:b/>
                <w:color w:val="000000"/>
                <w:sz w:val="28"/>
                <w:szCs w:val="28"/>
              </w:rPr>
              <w:t xml:space="preserve"> Nguyễn Trí Dũng</w:t>
            </w:r>
          </w:p>
        </w:tc>
      </w:tr>
    </w:tbl>
    <w:p w:rsidR="00B9591D" w:rsidRDefault="00B9591D" w:rsidP="00B9591D">
      <w:pPr>
        <w:spacing w:line="20" w:lineRule="atLeast"/>
        <w:jc w:val="both"/>
        <w:rPr>
          <w:rFonts w:ascii="Times New Roman" w:hAnsi="Times New Roman"/>
          <w:b/>
          <w:sz w:val="28"/>
          <w:szCs w:val="28"/>
        </w:rPr>
      </w:pPr>
      <w:r>
        <w:rPr>
          <w:rFonts w:ascii="Times New Roman" w:hAnsi="Times New Roman"/>
          <w:b/>
          <w:sz w:val="28"/>
          <w:szCs w:val="28"/>
        </w:rPr>
        <w:t xml:space="preserve">         </w:t>
      </w:r>
    </w:p>
    <w:p w:rsidR="00B9591D" w:rsidRDefault="00B9591D" w:rsidP="00B9591D">
      <w:pPr>
        <w:spacing w:line="20" w:lineRule="atLeast"/>
        <w:jc w:val="both"/>
        <w:rPr>
          <w:rFonts w:ascii="Times New Roman" w:hAnsi="Times New Roman"/>
          <w:sz w:val="28"/>
          <w:szCs w:val="28"/>
        </w:rPr>
      </w:pPr>
    </w:p>
    <w:p w:rsidR="00341C6E" w:rsidRDefault="00341C6E"/>
    <w:sectPr w:rsidR="00341C6E" w:rsidSect="00590B29">
      <w:pgSz w:w="12240" w:h="15840"/>
      <w:pgMar w:top="720" w:right="1080" w:bottom="1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A62"/>
    <w:multiLevelType w:val="hybridMultilevel"/>
    <w:tmpl w:val="226CF3E0"/>
    <w:lvl w:ilvl="0" w:tplc="A49C701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480777F"/>
    <w:multiLevelType w:val="hybridMultilevel"/>
    <w:tmpl w:val="D5FE28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5F307812"/>
    <w:multiLevelType w:val="hybridMultilevel"/>
    <w:tmpl w:val="310ABF92"/>
    <w:lvl w:ilvl="0" w:tplc="CA9AF60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69CB4FC4"/>
    <w:multiLevelType w:val="hybridMultilevel"/>
    <w:tmpl w:val="1E6C9C78"/>
    <w:lvl w:ilvl="0" w:tplc="536A91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1D"/>
    <w:rsid w:val="00184412"/>
    <w:rsid w:val="00341C6E"/>
    <w:rsid w:val="00590B29"/>
    <w:rsid w:val="00786779"/>
    <w:rsid w:val="00921AFC"/>
    <w:rsid w:val="00A51CBF"/>
    <w:rsid w:val="00A86615"/>
    <w:rsid w:val="00AF34F1"/>
    <w:rsid w:val="00B9591D"/>
    <w:rsid w:val="00E059AC"/>
    <w:rsid w:val="00EF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1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1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F3D61"/>
    <w:rPr>
      <w:rFonts w:ascii="Tahoma" w:hAnsi="Tahoma" w:cs="Tahoma"/>
      <w:sz w:val="16"/>
      <w:szCs w:val="16"/>
    </w:rPr>
  </w:style>
  <w:style w:type="character" w:customStyle="1" w:styleId="BalloonTextChar">
    <w:name w:val="Balloon Text Char"/>
    <w:basedOn w:val="DefaultParagraphFont"/>
    <w:link w:val="BalloonText"/>
    <w:uiPriority w:val="99"/>
    <w:semiHidden/>
    <w:rsid w:val="00EF3D61"/>
    <w:rPr>
      <w:rFonts w:ascii="Tahoma" w:eastAsia="Times New Roman" w:hAnsi="Tahoma" w:cs="Tahoma"/>
      <w:sz w:val="16"/>
      <w:szCs w:val="16"/>
    </w:rPr>
  </w:style>
  <w:style w:type="character" w:styleId="Hyperlink">
    <w:name w:val="Hyperlink"/>
    <w:basedOn w:val="DefaultParagraphFont"/>
    <w:uiPriority w:val="99"/>
    <w:unhideWhenUsed/>
    <w:rsid w:val="00EF3D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1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1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F3D61"/>
    <w:rPr>
      <w:rFonts w:ascii="Tahoma" w:hAnsi="Tahoma" w:cs="Tahoma"/>
      <w:sz w:val="16"/>
      <w:szCs w:val="16"/>
    </w:rPr>
  </w:style>
  <w:style w:type="character" w:customStyle="1" w:styleId="BalloonTextChar">
    <w:name w:val="Balloon Text Char"/>
    <w:basedOn w:val="DefaultParagraphFont"/>
    <w:link w:val="BalloonText"/>
    <w:uiPriority w:val="99"/>
    <w:semiHidden/>
    <w:rsid w:val="00EF3D61"/>
    <w:rPr>
      <w:rFonts w:ascii="Tahoma" w:eastAsia="Times New Roman" w:hAnsi="Tahoma" w:cs="Tahoma"/>
      <w:sz w:val="16"/>
      <w:szCs w:val="16"/>
    </w:rPr>
  </w:style>
  <w:style w:type="character" w:styleId="Hyperlink">
    <w:name w:val="Hyperlink"/>
    <w:basedOn w:val="DefaultParagraphFont"/>
    <w:uiPriority w:val="99"/>
    <w:unhideWhenUsed/>
    <w:rsid w:val="00EF3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kdleduo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cp:lastPrinted>2017-10-04T04:18:00Z</cp:lastPrinted>
  <dcterms:created xsi:type="dcterms:W3CDTF">2017-10-04T04:25:00Z</dcterms:created>
  <dcterms:modified xsi:type="dcterms:W3CDTF">2017-10-04T06:43:00Z</dcterms:modified>
</cp:coreProperties>
</file>