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5504"/>
      </w:tblGrid>
      <w:tr w:rsidR="002D2A4B" w:rsidTr="002D2A4B">
        <w:trPr>
          <w:trHeight w:val="1699"/>
        </w:trPr>
        <w:tc>
          <w:tcPr>
            <w:tcW w:w="4278" w:type="dxa"/>
            <w:tcBorders>
              <w:top w:val="nil"/>
              <w:left w:val="nil"/>
              <w:bottom w:val="nil"/>
              <w:right w:val="nil"/>
            </w:tcBorders>
          </w:tcPr>
          <w:p w:rsidR="002D2A4B" w:rsidRDefault="002D2A4B">
            <w:pPr>
              <w:spacing w:after="0" w:line="240" w:lineRule="auto"/>
              <w:jc w:val="center"/>
            </w:pPr>
            <w:r>
              <w:t xml:space="preserve">ỦY BAN NHÂN DÂN </w:t>
            </w:r>
          </w:p>
          <w:p w:rsidR="002D2A4B" w:rsidRDefault="002D2A4B">
            <w:pPr>
              <w:spacing w:after="0" w:line="240" w:lineRule="auto"/>
              <w:jc w:val="center"/>
            </w:pPr>
            <w:r>
              <w:t>THÀNH PHỐ THỦ ĐỨC</w:t>
            </w:r>
          </w:p>
          <w:p w:rsidR="002D2A4B" w:rsidRDefault="002D2A4B">
            <w:pPr>
              <w:spacing w:after="0" w:line="240" w:lineRule="auto"/>
              <w:jc w:val="center"/>
              <w:rPr>
                <w:b/>
              </w:rPr>
            </w:pPr>
            <w:r>
              <w:rPr>
                <w:b/>
              </w:rPr>
              <w:t>PHÒNG GIÁO DỤC VÀ ĐÀO TẠO</w:t>
            </w:r>
          </w:p>
          <w:p w:rsidR="002D2A4B" w:rsidRDefault="002D2A4B">
            <w:pPr>
              <w:spacing w:after="0" w:line="240" w:lineRule="auto"/>
              <w:jc w:val="center"/>
              <w:rPr>
                <w:b/>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775335</wp:posOffset>
                      </wp:positionH>
                      <wp:positionV relativeFrom="paragraph">
                        <wp:posOffset>1905</wp:posOffset>
                      </wp:positionV>
                      <wp:extent cx="11144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69910" id="_x0000_t32" coordsize="21600,21600" o:spt="32" o:oned="t" path="m,l21600,21600e" filled="f">
                      <v:path arrowok="t" fillok="f" o:connecttype="none"/>
                      <o:lock v:ext="edit" shapetype="t"/>
                    </v:shapetype>
                    <v:shape id="Straight Arrow Connector 3" o:spid="_x0000_s1026" type="#_x0000_t32" style="position:absolute;margin-left:61.05pt;margin-top:.15pt;width:8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v3IgIAAEo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"/>
                  </w:pict>
                </mc:Fallback>
              </mc:AlternateContent>
            </w:r>
          </w:p>
          <w:p w:rsidR="002D2A4B" w:rsidRDefault="002D2A4B">
            <w:pPr>
              <w:spacing w:after="0" w:line="240" w:lineRule="auto"/>
              <w:jc w:val="center"/>
              <w:rPr>
                <w:sz w:val="26"/>
                <w:szCs w:val="26"/>
              </w:rPr>
            </w:pPr>
            <w:r>
              <w:rPr>
                <w:sz w:val="26"/>
                <w:szCs w:val="26"/>
              </w:rPr>
              <w:t xml:space="preserve">Số: </w:t>
            </w:r>
            <w:r w:rsidR="00D21F1C">
              <w:rPr>
                <w:sz w:val="26"/>
                <w:szCs w:val="26"/>
              </w:rPr>
              <w:t>113</w:t>
            </w:r>
            <w:r>
              <w:rPr>
                <w:sz w:val="26"/>
                <w:szCs w:val="26"/>
              </w:rPr>
              <w:t>/GDĐT</w:t>
            </w:r>
          </w:p>
          <w:p w:rsidR="002D2A4B" w:rsidRDefault="002D2A4B">
            <w:pPr>
              <w:spacing w:after="0" w:line="240" w:lineRule="auto"/>
              <w:jc w:val="center"/>
              <w:rPr>
                <w:sz w:val="4"/>
                <w:szCs w:val="4"/>
              </w:rPr>
            </w:pPr>
          </w:p>
          <w:p w:rsidR="002D2A4B" w:rsidRDefault="002D2A4B">
            <w:pPr>
              <w:spacing w:after="0" w:line="240" w:lineRule="auto"/>
              <w:jc w:val="center"/>
              <w:rPr>
                <w:sz w:val="10"/>
              </w:rPr>
            </w:pPr>
          </w:p>
          <w:p w:rsidR="00AE575E" w:rsidRDefault="002D2A4B" w:rsidP="00AE575E">
            <w:pPr>
              <w:spacing w:after="0" w:line="240" w:lineRule="auto"/>
              <w:jc w:val="center"/>
              <w:rPr>
                <w:sz w:val="26"/>
                <w:szCs w:val="26"/>
              </w:rPr>
            </w:pPr>
            <w:r>
              <w:rPr>
                <w:sz w:val="26"/>
                <w:szCs w:val="26"/>
              </w:rPr>
              <w:t xml:space="preserve">Về </w:t>
            </w:r>
            <w:r w:rsidR="00AE575E">
              <w:rPr>
                <w:sz w:val="26"/>
                <w:szCs w:val="26"/>
              </w:rPr>
              <w:t xml:space="preserve">thực hiện kiểm tra sức khỏe </w:t>
            </w:r>
          </w:p>
          <w:p w:rsidR="00AE575E" w:rsidRDefault="00AE575E" w:rsidP="00AE575E">
            <w:pPr>
              <w:spacing w:after="0" w:line="240" w:lineRule="auto"/>
              <w:jc w:val="center"/>
              <w:rPr>
                <w:sz w:val="26"/>
                <w:szCs w:val="26"/>
              </w:rPr>
            </w:pPr>
            <w:r>
              <w:rPr>
                <w:sz w:val="26"/>
                <w:szCs w:val="26"/>
              </w:rPr>
              <w:t xml:space="preserve">học sinh tại các cơ sở giáo dục trên </w:t>
            </w:r>
          </w:p>
          <w:p w:rsidR="002D2A4B" w:rsidRDefault="00AE575E" w:rsidP="00AE575E">
            <w:pPr>
              <w:spacing w:after="0" w:line="240" w:lineRule="auto"/>
              <w:jc w:val="center"/>
              <w:rPr>
                <w:sz w:val="26"/>
                <w:szCs w:val="26"/>
              </w:rPr>
            </w:pPr>
            <w:r>
              <w:rPr>
                <w:sz w:val="26"/>
                <w:szCs w:val="26"/>
              </w:rPr>
              <w:t>địa bàn thành phố Thủ Đức</w:t>
            </w:r>
            <w:r w:rsidR="002D2A4B">
              <w:rPr>
                <w:color w:val="000000"/>
                <w:sz w:val="26"/>
                <w:szCs w:val="26"/>
              </w:rPr>
              <w:t>.</w:t>
            </w:r>
          </w:p>
        </w:tc>
        <w:tc>
          <w:tcPr>
            <w:tcW w:w="5504" w:type="dxa"/>
            <w:tcBorders>
              <w:top w:val="nil"/>
              <w:left w:val="nil"/>
              <w:bottom w:val="nil"/>
              <w:right w:val="nil"/>
            </w:tcBorders>
          </w:tcPr>
          <w:p w:rsidR="002D2A4B" w:rsidRDefault="002D2A4B">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2D2A4B" w:rsidRDefault="002D2A4B">
            <w:pPr>
              <w:spacing w:after="0" w:line="240" w:lineRule="auto"/>
              <w:jc w:val="center"/>
              <w:rPr>
                <w:b/>
              </w:rPr>
            </w:pPr>
            <w:r>
              <w:rPr>
                <w:b/>
              </w:rPr>
              <w:t>Độc lập – Tự do – Hạnh phúc</w:t>
            </w:r>
          </w:p>
          <w:p w:rsidR="002D2A4B" w:rsidRDefault="002D2A4B">
            <w:pPr>
              <w:spacing w:after="0" w:line="240" w:lineRule="auto"/>
              <w:jc w:val="center"/>
              <w:rPr>
                <w:b/>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704215</wp:posOffset>
                      </wp:positionH>
                      <wp:positionV relativeFrom="paragraph">
                        <wp:posOffset>22860</wp:posOffset>
                      </wp:positionV>
                      <wp:extent cx="19145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1BAA7" id="Straight Arrow Connector 2" o:spid="_x0000_s1026" type="#_x0000_t32" style="position:absolute;margin-left:55.45pt;margin-top:1.8pt;width:1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"/>
                  </w:pict>
                </mc:Fallback>
              </mc:AlternateContent>
            </w:r>
            <w:r>
              <w:rPr>
                <w:b/>
                <w:lang w:val="en-SG"/>
              </w:rPr>
              <w:t xml:space="preserve"> </w:t>
            </w:r>
          </w:p>
          <w:p w:rsidR="002D2A4B" w:rsidRDefault="002D2A4B">
            <w:pPr>
              <w:spacing w:after="0" w:line="240" w:lineRule="auto"/>
              <w:jc w:val="center"/>
              <w:rPr>
                <w:i/>
                <w:sz w:val="26"/>
                <w:szCs w:val="26"/>
              </w:rPr>
            </w:pPr>
          </w:p>
          <w:p w:rsidR="002D2A4B" w:rsidRDefault="002D2A4B">
            <w:pPr>
              <w:spacing w:after="0" w:line="240" w:lineRule="auto"/>
              <w:rPr>
                <w:b/>
              </w:rPr>
            </w:pPr>
            <w:r>
              <w:rPr>
                <w:i/>
                <w:sz w:val="26"/>
                <w:szCs w:val="26"/>
              </w:rPr>
              <w:t>Thành phố Thủ Đứ</w:t>
            </w:r>
            <w:r w:rsidR="00D21F1C">
              <w:rPr>
                <w:i/>
                <w:sz w:val="26"/>
                <w:szCs w:val="26"/>
              </w:rPr>
              <w:t>c, ngày</w:t>
            </w:r>
            <w:r>
              <w:rPr>
                <w:i/>
                <w:sz w:val="26"/>
                <w:szCs w:val="26"/>
              </w:rPr>
              <w:t xml:space="preserve"> </w:t>
            </w:r>
            <w:r w:rsidR="00D21F1C">
              <w:rPr>
                <w:i/>
                <w:sz w:val="26"/>
                <w:szCs w:val="26"/>
              </w:rPr>
              <w:t xml:space="preserve">14  tháng 01  </w:t>
            </w:r>
            <w:r>
              <w:rPr>
                <w:i/>
                <w:sz w:val="26"/>
                <w:szCs w:val="26"/>
              </w:rPr>
              <w:t>năm 2025</w:t>
            </w:r>
          </w:p>
          <w:p w:rsidR="002D2A4B" w:rsidRDefault="002D2A4B">
            <w:pPr>
              <w:spacing w:after="0" w:line="240" w:lineRule="auto"/>
              <w:jc w:val="center"/>
              <w:rPr>
                <w:b/>
              </w:rPr>
            </w:pPr>
          </w:p>
          <w:p w:rsidR="002D2A4B" w:rsidRDefault="002D2A4B">
            <w:pPr>
              <w:spacing w:after="0" w:line="240" w:lineRule="auto"/>
            </w:pPr>
          </w:p>
        </w:tc>
      </w:tr>
    </w:tbl>
    <w:p w:rsidR="002D2A4B" w:rsidRDefault="002D2A4B" w:rsidP="002D2A4B">
      <w:pPr>
        <w:spacing w:after="0"/>
        <w:ind w:left="1440" w:firstLine="720"/>
        <w:rPr>
          <w:sz w:val="28"/>
          <w:szCs w:val="28"/>
        </w:rPr>
      </w:pPr>
    </w:p>
    <w:p w:rsidR="002D2A4B" w:rsidRDefault="002D2A4B" w:rsidP="002D2A4B">
      <w:pPr>
        <w:spacing w:after="0" w:line="240" w:lineRule="auto"/>
        <w:ind w:left="3544" w:hanging="2824"/>
        <w:rPr>
          <w:sz w:val="28"/>
          <w:szCs w:val="28"/>
        </w:rPr>
      </w:pPr>
      <w:r>
        <w:rPr>
          <w:sz w:val="28"/>
          <w:szCs w:val="28"/>
        </w:rPr>
        <w:t xml:space="preserve">                       Kính gửi:  Thủ trưởng các cơ sở giáo dục Mầm non, Tiểu học, THCS và trường Giáo dục chuyên biệt Thảo Điền.</w:t>
      </w:r>
    </w:p>
    <w:p w:rsidR="002D2A4B" w:rsidRDefault="002D2A4B" w:rsidP="002D2A4B">
      <w:pPr>
        <w:spacing w:after="120"/>
        <w:ind w:left="2694" w:hanging="534"/>
        <w:rPr>
          <w:sz w:val="28"/>
          <w:szCs w:val="28"/>
        </w:rPr>
      </w:pPr>
      <w:r>
        <w:rPr>
          <w:sz w:val="28"/>
          <w:szCs w:val="28"/>
        </w:rPr>
        <w:t xml:space="preserve">  </w:t>
      </w:r>
    </w:p>
    <w:p w:rsidR="002D2A4B" w:rsidRDefault="00984212" w:rsidP="002D2A4B">
      <w:pPr>
        <w:spacing w:before="120" w:after="120" w:line="240" w:lineRule="auto"/>
        <w:ind w:firstLine="567"/>
        <w:jc w:val="both"/>
        <w:rPr>
          <w:sz w:val="28"/>
          <w:szCs w:val="28"/>
        </w:rPr>
      </w:pPr>
      <w:r>
        <w:rPr>
          <w:sz w:val="28"/>
          <w:szCs w:val="28"/>
        </w:rPr>
        <w:t>Căn cứ Công văn số 13061/UBND-YT ngày 31 tháng 12 năm 2024 của Ủy ban nhân dân thành phố Thủ Đức về việc tiến độ khám, kiểm tra sức khỏe học sinh</w:t>
      </w:r>
      <w:r w:rsidR="002D2A4B">
        <w:rPr>
          <w:sz w:val="28"/>
          <w:szCs w:val="28"/>
        </w:rPr>
        <w:t>,</w:t>
      </w:r>
    </w:p>
    <w:p w:rsidR="00984212" w:rsidRDefault="002D2A4B" w:rsidP="00984212">
      <w:pPr>
        <w:spacing w:after="120"/>
        <w:ind w:firstLine="567"/>
        <w:jc w:val="both"/>
        <w:rPr>
          <w:sz w:val="28"/>
          <w:szCs w:val="28"/>
        </w:rPr>
      </w:pPr>
      <w:r>
        <w:rPr>
          <w:sz w:val="28"/>
          <w:szCs w:val="28"/>
        </w:rPr>
        <w:t xml:space="preserve">Phòng Giáo dục và Đào tạo </w:t>
      </w:r>
      <w:r w:rsidR="00984212">
        <w:rPr>
          <w:sz w:val="28"/>
          <w:szCs w:val="28"/>
        </w:rPr>
        <w:t xml:space="preserve">đề nghị </w:t>
      </w:r>
      <w:r w:rsidR="00984212" w:rsidRPr="00984212">
        <w:rPr>
          <w:sz w:val="28"/>
          <w:szCs w:val="28"/>
        </w:rPr>
        <w:t xml:space="preserve">các cơ sở giáo dục trên địa bàn thành phố </w:t>
      </w:r>
      <w:r w:rsidR="00984212">
        <w:rPr>
          <w:sz w:val="28"/>
          <w:szCs w:val="28"/>
        </w:rPr>
        <w:t xml:space="preserve">Thủ Đức thực hiện </w:t>
      </w:r>
      <w:r w:rsidR="00984212" w:rsidRPr="00984212">
        <w:rPr>
          <w:sz w:val="28"/>
          <w:szCs w:val="28"/>
        </w:rPr>
        <w:t>ký hợp đồng với cơ sở khám bệnh, chữa bệnh đủ điều kiện đã được Sở Y tế công khai trên Cổng thông tin điện tử, lưu ý trong hợp đồng phải ghi rõ trách nhiệm của cơ sở kiểm tra sức khỏe phải sử dụng đúng biểu mẫu kiểm tra sức khỏe và nhập liệu kết quả khám trên Hệ thống quản lý sức khỏe cộng đồng tại địa chỉ: https://quanlyskcd.medinet.org.vn/account/login theo hướng dẫn của Sở Y tế tại Công văn số 10346/SYT-NVY ngày 09 tháng 10 năm 2024</w:t>
      </w:r>
      <w:r w:rsidR="00984212">
        <w:rPr>
          <w:sz w:val="28"/>
          <w:szCs w:val="28"/>
        </w:rPr>
        <w:t xml:space="preserve"> (</w:t>
      </w:r>
      <w:r w:rsidR="00984212" w:rsidRPr="00984212">
        <w:rPr>
          <w:i/>
          <w:sz w:val="28"/>
          <w:szCs w:val="28"/>
        </w:rPr>
        <w:t>Đính kèm</w:t>
      </w:r>
      <w:r w:rsidR="00984212">
        <w:rPr>
          <w:sz w:val="28"/>
          <w:szCs w:val="28"/>
        </w:rPr>
        <w:t>)</w:t>
      </w:r>
      <w:r w:rsidR="00984212" w:rsidRPr="00984212">
        <w:rPr>
          <w:sz w:val="28"/>
          <w:szCs w:val="28"/>
        </w:rPr>
        <w:t>.</w:t>
      </w:r>
    </w:p>
    <w:p w:rsidR="002D2A4B" w:rsidRDefault="002D2A4B" w:rsidP="00984212">
      <w:pPr>
        <w:spacing w:after="120"/>
        <w:ind w:firstLine="567"/>
        <w:jc w:val="both"/>
        <w:rPr>
          <w:sz w:val="28"/>
          <w:szCs w:val="28"/>
        </w:rPr>
      </w:pPr>
      <w:r>
        <w:rPr>
          <w:sz w:val="28"/>
          <w:szCs w:val="28"/>
        </w:rPr>
        <w:t xml:space="preserve">Trên đây là </w:t>
      </w:r>
      <w:r w:rsidR="00984212">
        <w:rPr>
          <w:sz w:val="28"/>
          <w:szCs w:val="28"/>
        </w:rPr>
        <w:t xml:space="preserve">nội dung triển khai việc thực hiện kiểm tra sức khỏe học sinh tại </w:t>
      </w:r>
      <w:r>
        <w:rPr>
          <w:sz w:val="28"/>
          <w:szCs w:val="28"/>
        </w:rPr>
        <w:t xml:space="preserve">các </w:t>
      </w:r>
      <w:r w:rsidR="00984212">
        <w:rPr>
          <w:sz w:val="28"/>
          <w:szCs w:val="28"/>
        </w:rPr>
        <w:t>cơ sở giáo dục trên địa bàn thành phố Thủ Đức của</w:t>
      </w:r>
      <w:r>
        <w:rPr>
          <w:sz w:val="28"/>
          <w:szCs w:val="28"/>
        </w:rPr>
        <w:t xml:space="preserve"> phòng Giáo dục và Đào tạo thành phố Thủ Đức./.</w:t>
      </w:r>
    </w:p>
    <w:tbl>
      <w:tblPr>
        <w:tblW w:w="0" w:type="auto"/>
        <w:tblLook w:val="04A0" w:firstRow="1" w:lastRow="0" w:firstColumn="1" w:lastColumn="0" w:noHBand="0" w:noVBand="1"/>
      </w:tblPr>
      <w:tblGrid>
        <w:gridCol w:w="4502"/>
        <w:gridCol w:w="4524"/>
      </w:tblGrid>
      <w:tr w:rsidR="002D2A4B" w:rsidTr="002D2A4B">
        <w:trPr>
          <w:trHeight w:val="2088"/>
        </w:trPr>
        <w:tc>
          <w:tcPr>
            <w:tcW w:w="4644" w:type="dxa"/>
            <w:hideMark/>
          </w:tcPr>
          <w:p w:rsidR="002D2A4B" w:rsidRDefault="002D2A4B">
            <w:pPr>
              <w:spacing w:after="0"/>
              <w:jc w:val="both"/>
              <w:rPr>
                <w:b/>
                <w:sz w:val="22"/>
                <w:szCs w:val="22"/>
              </w:rPr>
            </w:pPr>
            <w:r>
              <w:rPr>
                <w:rFonts w:eastAsia="Times New Roman"/>
                <w:b/>
                <w:i/>
                <w:lang w:eastAsia="en-AU"/>
              </w:rPr>
              <w:t>Nơi nhận:</w:t>
            </w:r>
          </w:p>
          <w:p w:rsidR="002D2A4B" w:rsidRDefault="002D2A4B">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Như trên;</w:t>
            </w:r>
          </w:p>
          <w:p w:rsidR="00984212" w:rsidRDefault="00984212">
            <w:pPr>
              <w:spacing w:after="0"/>
              <w:jc w:val="both"/>
              <w:rPr>
                <w:rFonts w:eastAsia="Times New Roman"/>
                <w:sz w:val="22"/>
                <w:szCs w:val="22"/>
                <w:lang w:eastAsia="en-AU"/>
              </w:rPr>
            </w:pPr>
            <w:r>
              <w:rPr>
                <w:rFonts w:eastAsia="Times New Roman"/>
                <w:sz w:val="22"/>
                <w:szCs w:val="22"/>
                <w:lang w:eastAsia="en-AU"/>
              </w:rPr>
              <w:t>- Đ/c Trưởng phòng (để biết);</w:t>
            </w:r>
          </w:p>
          <w:p w:rsidR="002D2A4B" w:rsidRDefault="002D2A4B">
            <w:pPr>
              <w:spacing w:after="0"/>
              <w:jc w:val="both"/>
              <w:rPr>
                <w:sz w:val="22"/>
                <w:szCs w:val="22"/>
              </w:rPr>
            </w:pPr>
            <w:r>
              <w:rPr>
                <w:rFonts w:eastAsia="Times New Roman"/>
                <w:sz w:val="22"/>
                <w:szCs w:val="22"/>
                <w:lang w:eastAsia="en-AU"/>
              </w:rPr>
              <w:t xml:space="preserve">- Lưu: VT, </w:t>
            </w:r>
            <w:r w:rsidR="00984212">
              <w:rPr>
                <w:rFonts w:eastAsia="Times New Roman"/>
                <w:sz w:val="22"/>
                <w:szCs w:val="22"/>
                <w:lang w:eastAsia="en-AU"/>
              </w:rPr>
              <w:t>YT.</w:t>
            </w:r>
          </w:p>
          <w:p w:rsidR="002D2A4B" w:rsidRDefault="002D2A4B">
            <w:pPr>
              <w:spacing w:after="120"/>
              <w:jc w:val="both"/>
              <w:rPr>
                <w:rFonts w:eastAsia="Times New Roman"/>
                <w:sz w:val="28"/>
                <w:szCs w:val="28"/>
                <w:lang w:eastAsia="en-AU"/>
              </w:rPr>
            </w:pPr>
            <w:r>
              <w:rPr>
                <w:rFonts w:eastAsia="Times New Roman"/>
                <w:i/>
                <w:lang w:eastAsia="en-AU"/>
              </w:rPr>
              <w:t xml:space="preserve">                                                            </w:t>
            </w:r>
          </w:p>
        </w:tc>
        <w:tc>
          <w:tcPr>
            <w:tcW w:w="4644" w:type="dxa"/>
          </w:tcPr>
          <w:p w:rsidR="002D2A4B" w:rsidRDefault="00984212">
            <w:pPr>
              <w:spacing w:after="0"/>
              <w:jc w:val="center"/>
              <w:rPr>
                <w:rFonts w:eastAsia="Times New Roman"/>
                <w:b/>
                <w:sz w:val="28"/>
                <w:szCs w:val="28"/>
                <w:lang w:eastAsia="en-AU"/>
              </w:rPr>
            </w:pPr>
            <w:r>
              <w:rPr>
                <w:rFonts w:eastAsia="Times New Roman"/>
                <w:b/>
                <w:sz w:val="28"/>
                <w:szCs w:val="28"/>
                <w:lang w:eastAsia="en-AU"/>
              </w:rPr>
              <w:t xml:space="preserve">KT. </w:t>
            </w:r>
            <w:r w:rsidR="002D2A4B">
              <w:rPr>
                <w:rFonts w:eastAsia="Times New Roman"/>
                <w:b/>
                <w:sz w:val="28"/>
                <w:szCs w:val="28"/>
                <w:lang w:eastAsia="en-AU"/>
              </w:rPr>
              <w:t>TRƯỞNG PHÒNG</w:t>
            </w:r>
          </w:p>
          <w:p w:rsidR="00984212" w:rsidRDefault="00984212">
            <w:pPr>
              <w:spacing w:after="0"/>
              <w:jc w:val="center"/>
              <w:rPr>
                <w:rFonts w:eastAsia="Times New Roman"/>
                <w:b/>
                <w:sz w:val="28"/>
                <w:szCs w:val="28"/>
                <w:lang w:eastAsia="en-AU"/>
              </w:rPr>
            </w:pPr>
            <w:r>
              <w:rPr>
                <w:rFonts w:eastAsia="Times New Roman"/>
                <w:b/>
                <w:sz w:val="28"/>
                <w:szCs w:val="28"/>
                <w:lang w:eastAsia="en-AU"/>
              </w:rPr>
              <w:t>PHÓ TRƯỞNG PHÒNG</w:t>
            </w:r>
          </w:p>
          <w:p w:rsidR="002D2A4B" w:rsidRDefault="002D2A4B">
            <w:pPr>
              <w:spacing w:after="120"/>
              <w:rPr>
                <w:rFonts w:eastAsia="Times New Roman"/>
                <w:b/>
                <w:sz w:val="28"/>
                <w:szCs w:val="28"/>
                <w:lang w:eastAsia="en-AU"/>
              </w:rPr>
            </w:pPr>
            <w:r>
              <w:rPr>
                <w:rFonts w:eastAsia="Times New Roman"/>
                <w:sz w:val="22"/>
                <w:szCs w:val="22"/>
                <w:lang w:eastAsia="en-AU"/>
              </w:rPr>
              <w:t xml:space="preserve">                               </w:t>
            </w:r>
            <w:r w:rsidR="00D21F1C">
              <w:rPr>
                <w:rFonts w:eastAsia="Times New Roman"/>
                <w:sz w:val="22"/>
                <w:szCs w:val="22"/>
                <w:lang w:eastAsia="en-AU"/>
              </w:rPr>
              <w:t>(đã ký)</w:t>
            </w:r>
            <w:bookmarkStart w:id="0" w:name="_GoBack"/>
            <w:bookmarkEnd w:id="0"/>
          </w:p>
          <w:p w:rsidR="002D2A4B" w:rsidRDefault="002D2A4B">
            <w:pPr>
              <w:spacing w:after="120"/>
              <w:ind w:firstLine="567"/>
              <w:rPr>
                <w:rFonts w:eastAsia="Times New Roman"/>
                <w:b/>
                <w:sz w:val="28"/>
                <w:szCs w:val="28"/>
                <w:lang w:eastAsia="en-AU"/>
              </w:rPr>
            </w:pPr>
          </w:p>
          <w:p w:rsidR="002D2A4B" w:rsidRDefault="002D2A4B">
            <w:pPr>
              <w:spacing w:after="120"/>
              <w:jc w:val="center"/>
              <w:rPr>
                <w:rFonts w:eastAsia="Times New Roman"/>
                <w:b/>
                <w:sz w:val="28"/>
                <w:szCs w:val="28"/>
                <w:lang w:eastAsia="en-AU"/>
              </w:rPr>
            </w:pPr>
          </w:p>
          <w:p w:rsidR="002D2A4B" w:rsidRDefault="00984212">
            <w:pPr>
              <w:spacing w:after="120"/>
              <w:jc w:val="center"/>
              <w:rPr>
                <w:rFonts w:eastAsia="Times New Roman"/>
                <w:b/>
                <w:sz w:val="28"/>
                <w:szCs w:val="28"/>
                <w:lang w:eastAsia="en-AU"/>
              </w:rPr>
            </w:pPr>
            <w:r>
              <w:rPr>
                <w:rFonts w:eastAsia="Times New Roman"/>
                <w:b/>
                <w:sz w:val="28"/>
                <w:szCs w:val="28"/>
                <w:lang w:eastAsia="en-AU"/>
              </w:rPr>
              <w:t>Kiều Mỹ Chi</w:t>
            </w:r>
          </w:p>
        </w:tc>
      </w:tr>
    </w:tbl>
    <w:p w:rsidR="002D2A4B" w:rsidRDefault="002D2A4B" w:rsidP="002D2A4B"/>
    <w:p w:rsidR="00896CD5" w:rsidRDefault="00896CD5"/>
    <w:sectPr w:rsidR="00896CD5" w:rsidSect="00D4323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4B"/>
    <w:rsid w:val="002D2A4B"/>
    <w:rsid w:val="00896CD5"/>
    <w:rsid w:val="00984212"/>
    <w:rsid w:val="00AE575E"/>
    <w:rsid w:val="00D21F1C"/>
    <w:rsid w:val="00D4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D17D987"/>
  <w15:chartTrackingRefBased/>
  <w15:docId w15:val="{7FAE91C3-AC84-443A-A265-F9D3BCC0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A4B"/>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8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2025-01-07T08:44:00Z</dcterms:created>
  <dcterms:modified xsi:type="dcterms:W3CDTF">2025-01-14T09:50:00Z</dcterms:modified>
</cp:coreProperties>
</file>