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5504"/>
      </w:tblGrid>
      <w:tr w:rsidR="00E67EB2" w:rsidTr="00E67EB2">
        <w:trPr>
          <w:trHeight w:val="1699"/>
        </w:trPr>
        <w:tc>
          <w:tcPr>
            <w:tcW w:w="4278" w:type="dxa"/>
            <w:tcBorders>
              <w:top w:val="nil"/>
              <w:left w:val="nil"/>
              <w:bottom w:val="nil"/>
              <w:right w:val="nil"/>
            </w:tcBorders>
          </w:tcPr>
          <w:p w:rsidR="00E67EB2" w:rsidRDefault="00E67EB2">
            <w:pPr>
              <w:spacing w:after="0" w:line="240" w:lineRule="auto"/>
              <w:jc w:val="center"/>
            </w:pPr>
            <w:r>
              <w:t xml:space="preserve">ỦY BAN NHÂN DÂN </w:t>
            </w:r>
          </w:p>
          <w:p w:rsidR="00E67EB2" w:rsidRDefault="00E67EB2">
            <w:pPr>
              <w:spacing w:after="0" w:line="240" w:lineRule="auto"/>
              <w:jc w:val="center"/>
            </w:pPr>
            <w:r>
              <w:t>THÀNH PHỐ THỦ ĐỨC</w:t>
            </w:r>
          </w:p>
          <w:p w:rsidR="00E67EB2" w:rsidRDefault="00E67EB2">
            <w:pPr>
              <w:spacing w:after="0" w:line="240" w:lineRule="auto"/>
              <w:jc w:val="center"/>
              <w:rPr>
                <w:b/>
              </w:rPr>
            </w:pPr>
            <w:r>
              <w:rPr>
                <w:b/>
              </w:rPr>
              <w:t>PHÒNG GIÁO DỤC VÀ ĐÀO TẠO</w:t>
            </w:r>
          </w:p>
          <w:p w:rsidR="00E67EB2" w:rsidRDefault="00E67EB2">
            <w:pPr>
              <w:spacing w:after="0" w:line="240" w:lineRule="auto"/>
              <w:jc w:val="center"/>
              <w:rPr>
                <w:b/>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775335</wp:posOffset>
                      </wp:positionH>
                      <wp:positionV relativeFrom="paragraph">
                        <wp:posOffset>1905</wp:posOffset>
                      </wp:positionV>
                      <wp:extent cx="1114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5DEEA" id="_x0000_t32" coordsize="21600,21600" o:spt="32" o:oned="t" path="m,l21600,21600e" filled="f">
                      <v:path arrowok="t" fillok="f" o:connecttype="none"/>
                      <o:lock v:ext="edit" shapetype="t"/>
                    </v:shapetype>
                    <v:shape id="Straight Arrow Connector 2" o:spid="_x0000_s1026" type="#_x0000_t32" style="position:absolute;margin-left:61.05pt;margin-top:.15pt;width:8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"/>
                  </w:pict>
                </mc:Fallback>
              </mc:AlternateContent>
            </w:r>
          </w:p>
          <w:p w:rsidR="00E67EB2" w:rsidRDefault="00E67EB2">
            <w:pPr>
              <w:spacing w:after="0" w:line="240" w:lineRule="auto"/>
              <w:jc w:val="center"/>
              <w:rPr>
                <w:sz w:val="26"/>
                <w:szCs w:val="26"/>
              </w:rPr>
            </w:pPr>
            <w:r>
              <w:rPr>
                <w:sz w:val="26"/>
                <w:szCs w:val="26"/>
              </w:rPr>
              <w:t xml:space="preserve">Số:  </w:t>
            </w:r>
            <w:r w:rsidR="007016BB">
              <w:rPr>
                <w:sz w:val="26"/>
                <w:szCs w:val="26"/>
              </w:rPr>
              <w:t>1512</w:t>
            </w:r>
            <w:r>
              <w:rPr>
                <w:sz w:val="26"/>
                <w:szCs w:val="26"/>
              </w:rPr>
              <w:t>/GDĐT</w:t>
            </w:r>
          </w:p>
          <w:p w:rsidR="00E67EB2" w:rsidRDefault="00E67EB2">
            <w:pPr>
              <w:spacing w:after="0" w:line="240" w:lineRule="auto"/>
              <w:jc w:val="center"/>
              <w:rPr>
                <w:sz w:val="4"/>
                <w:szCs w:val="4"/>
              </w:rPr>
            </w:pPr>
          </w:p>
          <w:p w:rsidR="00E67EB2" w:rsidRDefault="00E67EB2">
            <w:pPr>
              <w:spacing w:after="0" w:line="240" w:lineRule="auto"/>
              <w:jc w:val="center"/>
              <w:rPr>
                <w:sz w:val="10"/>
              </w:rPr>
            </w:pPr>
          </w:p>
          <w:p w:rsidR="00E67EB2" w:rsidRDefault="00E67EB2" w:rsidP="00B33A96">
            <w:pPr>
              <w:spacing w:after="0" w:line="240" w:lineRule="auto"/>
              <w:jc w:val="center"/>
              <w:rPr>
                <w:sz w:val="26"/>
                <w:szCs w:val="26"/>
              </w:rPr>
            </w:pPr>
            <w:r>
              <w:rPr>
                <w:sz w:val="26"/>
                <w:szCs w:val="26"/>
              </w:rPr>
              <w:t>Về việc tăng cường chủ động phòng, chống dịch bệnh sởi</w:t>
            </w:r>
            <w:r w:rsidR="008A7A4E">
              <w:rPr>
                <w:sz w:val="26"/>
                <w:szCs w:val="26"/>
              </w:rPr>
              <w:t xml:space="preserve"> và các bệnh truyền nhiễm</w:t>
            </w:r>
            <w:r>
              <w:rPr>
                <w:sz w:val="26"/>
                <w:szCs w:val="26"/>
              </w:rPr>
              <w:t xml:space="preserve"> </w:t>
            </w:r>
            <w:r w:rsidR="001C3079">
              <w:rPr>
                <w:sz w:val="26"/>
                <w:szCs w:val="26"/>
              </w:rPr>
              <w:t>chuẩn bị cho</w:t>
            </w:r>
            <w:r w:rsidR="006328D4">
              <w:rPr>
                <w:sz w:val="26"/>
                <w:szCs w:val="26"/>
              </w:rPr>
              <w:t xml:space="preserve"> năm học 2024-2025 </w:t>
            </w:r>
            <w:r>
              <w:rPr>
                <w:sz w:val="26"/>
                <w:szCs w:val="26"/>
              </w:rPr>
              <w:t>trong các cơ sở giáo dục trên địa bàn thành phố Thủ Đức</w:t>
            </w:r>
            <w:r>
              <w:rPr>
                <w:color w:val="000000"/>
                <w:sz w:val="26"/>
                <w:szCs w:val="26"/>
              </w:rPr>
              <w:t>.</w:t>
            </w:r>
          </w:p>
        </w:tc>
        <w:tc>
          <w:tcPr>
            <w:tcW w:w="5504" w:type="dxa"/>
            <w:tcBorders>
              <w:top w:val="nil"/>
              <w:left w:val="nil"/>
              <w:bottom w:val="nil"/>
              <w:right w:val="nil"/>
            </w:tcBorders>
          </w:tcPr>
          <w:p w:rsidR="00E67EB2" w:rsidRDefault="00E67EB2">
            <w:pPr>
              <w:spacing w:after="0" w:line="240" w:lineRule="auto"/>
              <w:ind w:left="-84"/>
              <w:jc w:val="center"/>
              <w:rPr>
                <w:b/>
              </w:rPr>
            </w:pPr>
            <w:r>
              <w:rPr>
                <w:b/>
              </w:rPr>
              <w:t xml:space="preserve">CỘNG HÒA XÃ HỘI CHỦ NGHĨA VIỆT </w:t>
            </w:r>
            <w:smartTag w:uri="urn:schemas-microsoft-com:office:smarttags" w:element="country-region">
              <w:smartTag w:uri="urn:schemas-microsoft-com:office:smarttags" w:element="place">
                <w:r>
                  <w:rPr>
                    <w:b/>
                  </w:rPr>
                  <w:t>NAM</w:t>
                </w:r>
              </w:smartTag>
            </w:smartTag>
          </w:p>
          <w:p w:rsidR="00E67EB2" w:rsidRDefault="00E67EB2">
            <w:pPr>
              <w:spacing w:after="0" w:line="240" w:lineRule="auto"/>
              <w:jc w:val="center"/>
              <w:rPr>
                <w:b/>
              </w:rPr>
            </w:pPr>
            <w:r>
              <w:rPr>
                <w:b/>
              </w:rPr>
              <w:t>Độc lập – Tự do – Hạnh phúc</w:t>
            </w:r>
          </w:p>
          <w:p w:rsidR="00E67EB2" w:rsidRDefault="00E67EB2">
            <w:pPr>
              <w:spacing w:after="0" w:line="240" w:lineRule="auto"/>
              <w:jc w:val="center"/>
              <w:rPr>
                <w:b/>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704215</wp:posOffset>
                      </wp:positionH>
                      <wp:positionV relativeFrom="paragraph">
                        <wp:posOffset>22860</wp:posOffset>
                      </wp:positionV>
                      <wp:extent cx="1914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02439" id="Straight Arrow Connector 1" o:spid="_x0000_s1026" type="#_x0000_t32" style="position:absolute;margin-left:55.45pt;margin-top:1.8pt;width:150.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gh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"/>
                  </w:pict>
                </mc:Fallback>
              </mc:AlternateContent>
            </w:r>
            <w:r>
              <w:rPr>
                <w:b/>
                <w:lang w:val="en-SG"/>
              </w:rPr>
              <w:t xml:space="preserve"> </w:t>
            </w:r>
          </w:p>
          <w:p w:rsidR="00E67EB2" w:rsidRDefault="00E67EB2">
            <w:pPr>
              <w:spacing w:after="0" w:line="240" w:lineRule="auto"/>
              <w:jc w:val="center"/>
              <w:rPr>
                <w:i/>
                <w:sz w:val="26"/>
                <w:szCs w:val="26"/>
              </w:rPr>
            </w:pPr>
          </w:p>
          <w:p w:rsidR="00E67EB2" w:rsidRDefault="00E67EB2">
            <w:pPr>
              <w:spacing w:after="0" w:line="240" w:lineRule="auto"/>
              <w:rPr>
                <w:b/>
              </w:rPr>
            </w:pPr>
            <w:r>
              <w:rPr>
                <w:i/>
                <w:sz w:val="26"/>
                <w:szCs w:val="26"/>
              </w:rPr>
              <w:t xml:space="preserve">Thành phố Thủ Đức, ngày  </w:t>
            </w:r>
            <w:r w:rsidR="007016BB">
              <w:rPr>
                <w:i/>
                <w:sz w:val="26"/>
                <w:szCs w:val="26"/>
              </w:rPr>
              <w:t xml:space="preserve">15 </w:t>
            </w:r>
            <w:r>
              <w:rPr>
                <w:i/>
                <w:sz w:val="26"/>
                <w:szCs w:val="26"/>
              </w:rPr>
              <w:t xml:space="preserve">tháng </w:t>
            </w:r>
            <w:r w:rsidR="007016BB">
              <w:rPr>
                <w:i/>
                <w:sz w:val="26"/>
                <w:szCs w:val="26"/>
              </w:rPr>
              <w:t xml:space="preserve">8  </w:t>
            </w:r>
            <w:r>
              <w:rPr>
                <w:i/>
                <w:sz w:val="26"/>
                <w:szCs w:val="26"/>
              </w:rPr>
              <w:t xml:space="preserve"> năm 2024</w:t>
            </w:r>
          </w:p>
          <w:p w:rsidR="00E67EB2" w:rsidRDefault="00E67EB2">
            <w:pPr>
              <w:spacing w:after="0" w:line="240" w:lineRule="auto"/>
              <w:jc w:val="center"/>
              <w:rPr>
                <w:b/>
              </w:rPr>
            </w:pPr>
          </w:p>
          <w:p w:rsidR="00E67EB2" w:rsidRDefault="00E67EB2">
            <w:pPr>
              <w:spacing w:after="0" w:line="240" w:lineRule="auto"/>
            </w:pPr>
          </w:p>
        </w:tc>
      </w:tr>
    </w:tbl>
    <w:p w:rsidR="00E67EB2" w:rsidRDefault="00E67EB2" w:rsidP="00E67EB2">
      <w:pPr>
        <w:spacing w:after="0"/>
        <w:ind w:left="1440" w:firstLine="720"/>
        <w:rPr>
          <w:sz w:val="28"/>
          <w:szCs w:val="28"/>
        </w:rPr>
      </w:pPr>
    </w:p>
    <w:p w:rsidR="00E67EB2" w:rsidRDefault="00E67EB2" w:rsidP="00422CBB">
      <w:pPr>
        <w:spacing w:after="0" w:line="240" w:lineRule="auto"/>
        <w:ind w:left="2977" w:hanging="2115"/>
        <w:rPr>
          <w:sz w:val="28"/>
          <w:szCs w:val="28"/>
        </w:rPr>
      </w:pPr>
      <w:r>
        <w:rPr>
          <w:sz w:val="28"/>
          <w:szCs w:val="28"/>
        </w:rPr>
        <w:t xml:space="preserve">         </w:t>
      </w:r>
      <w:r w:rsidR="00422CBB">
        <w:rPr>
          <w:sz w:val="28"/>
          <w:szCs w:val="28"/>
        </w:rPr>
        <w:t xml:space="preserve">    </w:t>
      </w:r>
      <w:r>
        <w:rPr>
          <w:sz w:val="28"/>
          <w:szCs w:val="28"/>
        </w:rPr>
        <w:t xml:space="preserve"> Kính gửi: Thủ trưởng các cơ sở giáo dục mầm non, tiểu học, </w:t>
      </w:r>
      <w:r w:rsidR="00422CBB">
        <w:rPr>
          <w:sz w:val="28"/>
          <w:szCs w:val="28"/>
        </w:rPr>
        <w:t xml:space="preserve">  </w:t>
      </w:r>
      <w:r>
        <w:rPr>
          <w:sz w:val="28"/>
          <w:szCs w:val="28"/>
        </w:rPr>
        <w:t>THCS, trường Giáo dụ</w:t>
      </w:r>
      <w:r w:rsidR="00947BAF">
        <w:rPr>
          <w:sz w:val="28"/>
          <w:szCs w:val="28"/>
        </w:rPr>
        <w:t>c c</w:t>
      </w:r>
      <w:r>
        <w:rPr>
          <w:sz w:val="28"/>
          <w:szCs w:val="28"/>
        </w:rPr>
        <w:t>huyên biệt Thảo Điền.</w:t>
      </w:r>
    </w:p>
    <w:p w:rsidR="00E67EB2" w:rsidRDefault="00E67EB2" w:rsidP="00E67EB2">
      <w:pPr>
        <w:spacing w:after="120"/>
        <w:ind w:left="2694" w:hanging="534"/>
        <w:rPr>
          <w:sz w:val="28"/>
          <w:szCs w:val="28"/>
        </w:rPr>
      </w:pPr>
      <w:r>
        <w:rPr>
          <w:sz w:val="28"/>
          <w:szCs w:val="28"/>
        </w:rPr>
        <w:t xml:space="preserve">  </w:t>
      </w:r>
    </w:p>
    <w:p w:rsidR="001C6809" w:rsidRDefault="00E67EB2" w:rsidP="00B14A9F">
      <w:pPr>
        <w:spacing w:before="120" w:after="120" w:line="240" w:lineRule="auto"/>
        <w:ind w:firstLine="567"/>
        <w:jc w:val="both"/>
        <w:rPr>
          <w:sz w:val="28"/>
          <w:szCs w:val="28"/>
        </w:rPr>
      </w:pPr>
      <w:r>
        <w:rPr>
          <w:sz w:val="28"/>
          <w:szCs w:val="28"/>
        </w:rPr>
        <w:t xml:space="preserve">Căn cứ </w:t>
      </w:r>
      <w:r w:rsidR="009064AB">
        <w:rPr>
          <w:sz w:val="28"/>
          <w:szCs w:val="28"/>
        </w:rPr>
        <w:t xml:space="preserve">Công văn số 7509/UBND-YT ngày 14 tháng 8 năm 2024 của Ủy ban nhân dân thành phố Thủ Đức về việc tăng cường giám sát và phòng chống bệnh sởi trên địa bàn thành phố Thủ Đức. </w:t>
      </w:r>
      <w:r>
        <w:rPr>
          <w:sz w:val="28"/>
          <w:szCs w:val="28"/>
        </w:rPr>
        <w:t>Nhằm chủ động kiểm soát, ngăn chặn dịch</w:t>
      </w:r>
      <w:r w:rsidR="004E6531">
        <w:rPr>
          <w:sz w:val="28"/>
          <w:szCs w:val="28"/>
        </w:rPr>
        <w:t xml:space="preserve"> bệnh để chuẩn bị cho năm học 2024-2025</w:t>
      </w:r>
      <w:r>
        <w:rPr>
          <w:sz w:val="28"/>
          <w:szCs w:val="28"/>
        </w:rPr>
        <w:t xml:space="preserve"> tại các cơ sở giáo dục trên địa bàn thành phố Thủ Đức. Phòng Giáo dục và Đào tạo triển khai đến các cơ sở giáo dục thực hiện một số nội dung như sau:</w:t>
      </w:r>
    </w:p>
    <w:p w:rsidR="001C6809" w:rsidRPr="001C6809" w:rsidRDefault="001C6809" w:rsidP="00B14A9F">
      <w:pPr>
        <w:pStyle w:val="ListParagraph"/>
        <w:numPr>
          <w:ilvl w:val="0"/>
          <w:numId w:val="2"/>
        </w:numPr>
        <w:spacing w:before="120" w:after="120" w:line="240" w:lineRule="auto"/>
        <w:ind w:left="851" w:hanging="284"/>
        <w:jc w:val="both"/>
        <w:rPr>
          <w:sz w:val="28"/>
          <w:szCs w:val="28"/>
        </w:rPr>
      </w:pPr>
      <w:r w:rsidRPr="001C6809">
        <w:rPr>
          <w:b/>
          <w:sz w:val="28"/>
          <w:szCs w:val="28"/>
        </w:rPr>
        <w:t>Về công tác tăng cường phòng, chống dịch bệnh sởi</w:t>
      </w:r>
    </w:p>
    <w:p w:rsidR="007A7A17" w:rsidRDefault="007A7A17" w:rsidP="00B14A9F">
      <w:pPr>
        <w:spacing w:before="120" w:after="120" w:line="240" w:lineRule="auto"/>
        <w:ind w:firstLine="567"/>
        <w:jc w:val="both"/>
        <w:rPr>
          <w:sz w:val="28"/>
          <w:szCs w:val="28"/>
        </w:rPr>
      </w:pPr>
      <w:r>
        <w:rPr>
          <w:sz w:val="28"/>
          <w:szCs w:val="28"/>
        </w:rPr>
        <w:t>T</w:t>
      </w:r>
      <w:r w:rsidR="009A623B">
        <w:rPr>
          <w:sz w:val="28"/>
          <w:szCs w:val="28"/>
        </w:rPr>
        <w:t>iếp tục t</w:t>
      </w:r>
      <w:r>
        <w:rPr>
          <w:sz w:val="28"/>
          <w:szCs w:val="28"/>
        </w:rPr>
        <w:t xml:space="preserve">hực hiện theo </w:t>
      </w:r>
      <w:r w:rsidR="00B72D33" w:rsidRPr="00B72D33">
        <w:rPr>
          <w:sz w:val="28"/>
          <w:szCs w:val="28"/>
        </w:rPr>
        <w:t>Công văn số 989/TTKSBT-PCBTNCT ngày 28/</w:t>
      </w:r>
      <w:r w:rsidR="009A623B">
        <w:rPr>
          <w:sz w:val="28"/>
          <w:szCs w:val="28"/>
        </w:rPr>
        <w:t>0</w:t>
      </w:r>
      <w:r w:rsidR="00B72D33" w:rsidRPr="00B72D33">
        <w:rPr>
          <w:sz w:val="28"/>
          <w:szCs w:val="28"/>
        </w:rPr>
        <w:t>3/2024 của Sở Y tế Thành phố Hồ Chí Minh về việc tăng cường công tác tiêm chủng vắc xin sởi</w:t>
      </w:r>
      <w:r w:rsidR="009A623B">
        <w:rPr>
          <w:sz w:val="28"/>
          <w:szCs w:val="28"/>
        </w:rPr>
        <w:t xml:space="preserve"> trên địa bàn Thành phố</w:t>
      </w:r>
      <w:r w:rsidR="00B72D33" w:rsidRPr="00B72D33">
        <w:rPr>
          <w:sz w:val="28"/>
          <w:szCs w:val="28"/>
        </w:rPr>
        <w:t>;</w:t>
      </w:r>
      <w:r w:rsidR="00B72D33">
        <w:rPr>
          <w:sz w:val="28"/>
          <w:szCs w:val="28"/>
        </w:rPr>
        <w:t xml:space="preserve"> </w:t>
      </w:r>
      <w:r>
        <w:rPr>
          <w:sz w:val="28"/>
          <w:szCs w:val="28"/>
        </w:rPr>
        <w:t>Công văn số 1205/GDĐT ngày 24/06/2024 của phòng Giáo dục và Đào tạo về chủ động phòng, chống dịch bệnh sởi trong các cơ sở giáo dục trên địa bàn thành phố Thủ Đức.</w:t>
      </w:r>
    </w:p>
    <w:p w:rsidR="004E6531" w:rsidRDefault="007A7A17" w:rsidP="00B14A9F">
      <w:pPr>
        <w:spacing w:before="120" w:after="120" w:line="240" w:lineRule="auto"/>
        <w:ind w:firstLine="567"/>
        <w:jc w:val="both"/>
        <w:rPr>
          <w:sz w:val="28"/>
          <w:szCs w:val="28"/>
        </w:rPr>
      </w:pPr>
      <w:r>
        <w:rPr>
          <w:sz w:val="28"/>
          <w:szCs w:val="28"/>
        </w:rPr>
        <w:t xml:space="preserve">Tuyên truyền đến cán bộ, giáo viên, nhân viên, cha mẹ học sinh và học sinh </w:t>
      </w:r>
      <w:r w:rsidR="004E6531">
        <w:rPr>
          <w:sz w:val="28"/>
          <w:szCs w:val="28"/>
        </w:rPr>
        <w:t>về nguyên nhân, đường lây nhiễm và biện pháp phòng bệnh sởi hiện nay trên các kênh tại cơ sở như: Cổng thông tin điện tử, bảng tin truyền thông giáo dục sức khỏe, các nhóm Zalo lớp,…</w:t>
      </w:r>
      <w:r w:rsidR="00BC69E1">
        <w:rPr>
          <w:sz w:val="28"/>
          <w:szCs w:val="28"/>
        </w:rPr>
        <w:t xml:space="preserve">Tuyên truyền đến cha mẹ học sinh về tầm quan trọng cảu việc tiêm vắc xin phòng bệnh sởi cho trẻ (tiêm 2 mũi: mũi 1 </w:t>
      </w:r>
      <w:r w:rsidR="0055708E">
        <w:rPr>
          <w:sz w:val="28"/>
          <w:szCs w:val="28"/>
        </w:rPr>
        <w:t>cho</w:t>
      </w:r>
      <w:r w:rsidR="00BC69E1">
        <w:rPr>
          <w:sz w:val="28"/>
          <w:szCs w:val="28"/>
        </w:rPr>
        <w:t xml:space="preserve"> trẻ 9 tháng tuổi, mũi 2 cho trẻ 18 tháng tuổi). </w:t>
      </w:r>
      <w:r w:rsidR="004E6531">
        <w:rPr>
          <w:sz w:val="28"/>
          <w:szCs w:val="28"/>
        </w:rPr>
        <w:t xml:space="preserve">Các hoạt động truyền thông tại cơ sở phải thực hiện đầy đủ </w:t>
      </w:r>
      <w:r w:rsidR="00AB5759">
        <w:rPr>
          <w:sz w:val="28"/>
          <w:szCs w:val="28"/>
        </w:rPr>
        <w:t xml:space="preserve">theo các văn bản chỉ đạo từ Ngành Y tế, Ngành Giáo dục và Đào tạo, chính quyền địa phương </w:t>
      </w:r>
      <w:r w:rsidR="004E6531">
        <w:rPr>
          <w:sz w:val="28"/>
          <w:szCs w:val="28"/>
        </w:rPr>
        <w:t>và có tiếp nhận phản hồi từ cha mẹ học sinh.</w:t>
      </w:r>
    </w:p>
    <w:p w:rsidR="004E6531" w:rsidRPr="004E6531" w:rsidRDefault="004E6531" w:rsidP="00B14A9F">
      <w:pPr>
        <w:spacing w:before="120" w:after="120" w:line="240" w:lineRule="auto"/>
        <w:ind w:firstLine="567"/>
        <w:jc w:val="both"/>
        <w:rPr>
          <w:sz w:val="28"/>
          <w:szCs w:val="28"/>
        </w:rPr>
      </w:pPr>
      <w:r w:rsidRPr="004E6531">
        <w:rPr>
          <w:b/>
          <w:sz w:val="28"/>
          <w:szCs w:val="28"/>
        </w:rPr>
        <w:t>2.</w:t>
      </w:r>
      <w:r>
        <w:rPr>
          <w:sz w:val="28"/>
          <w:szCs w:val="28"/>
        </w:rPr>
        <w:t xml:space="preserve"> </w:t>
      </w:r>
      <w:r w:rsidRPr="004E6531">
        <w:rPr>
          <w:b/>
          <w:sz w:val="28"/>
          <w:szCs w:val="28"/>
        </w:rPr>
        <w:t>Về công tác phòng chống bệnh bạch hầu và các bệnh truyền nhiễm khác</w:t>
      </w:r>
    </w:p>
    <w:p w:rsidR="004E6531" w:rsidRDefault="00461CF0" w:rsidP="00B14A9F">
      <w:pPr>
        <w:spacing w:before="120" w:after="120" w:line="240" w:lineRule="auto"/>
        <w:ind w:firstLine="567"/>
        <w:jc w:val="both"/>
        <w:rPr>
          <w:sz w:val="28"/>
          <w:szCs w:val="28"/>
        </w:rPr>
      </w:pPr>
      <w:r w:rsidRPr="00461CF0">
        <w:rPr>
          <w:sz w:val="28"/>
          <w:szCs w:val="28"/>
        </w:rPr>
        <w:t>Tiếp tục t</w:t>
      </w:r>
      <w:r w:rsidR="004E6531" w:rsidRPr="00461CF0">
        <w:rPr>
          <w:sz w:val="28"/>
          <w:szCs w:val="28"/>
        </w:rPr>
        <w:t>hực hiện theo</w:t>
      </w:r>
      <w:r w:rsidRPr="00461CF0">
        <w:rPr>
          <w:sz w:val="28"/>
          <w:szCs w:val="28"/>
        </w:rPr>
        <w:t xml:space="preserve"> các văn bản c</w:t>
      </w:r>
      <w:r w:rsidR="00200FC9">
        <w:rPr>
          <w:sz w:val="28"/>
          <w:szCs w:val="28"/>
        </w:rPr>
        <w:t>ủa</w:t>
      </w:r>
      <w:r w:rsidRPr="00461CF0">
        <w:rPr>
          <w:sz w:val="28"/>
          <w:szCs w:val="28"/>
        </w:rPr>
        <w:t xml:space="preserve"> phòng Giáo dục và Đào tạo tại</w:t>
      </w:r>
      <w:r w:rsidR="004E6531" w:rsidRPr="00461CF0">
        <w:rPr>
          <w:sz w:val="28"/>
          <w:szCs w:val="28"/>
        </w:rPr>
        <w:t xml:space="preserve"> Công văn số </w:t>
      </w:r>
      <w:r w:rsidRPr="00461CF0">
        <w:rPr>
          <w:sz w:val="28"/>
          <w:szCs w:val="28"/>
        </w:rPr>
        <w:t>1315/GDĐT ngày 11/7/2024 về tăng cường hoạt động phòng, chống bệnh bạch hầu trong các cơ sở giáo dục trên địa bàn thành phố Thủ Đức; Công văn số 1417/GDĐT ngày 30/7/2024 về tăng cường công tác truyền thông giáo dục sức khỏe và chủ động phòng chống dịch  bệ</w:t>
      </w:r>
      <w:r w:rsidR="00737440">
        <w:rPr>
          <w:sz w:val="28"/>
          <w:szCs w:val="28"/>
        </w:rPr>
        <w:t>nh s</w:t>
      </w:r>
      <w:r w:rsidRPr="00461CF0">
        <w:rPr>
          <w:sz w:val="28"/>
          <w:szCs w:val="28"/>
        </w:rPr>
        <w:t>ốt xuất huyết, dịch bệnh mùa hè trong các cơ sở giáo dục trên địa bàn thành phố Thủ Đức.</w:t>
      </w:r>
    </w:p>
    <w:p w:rsidR="00995867" w:rsidRDefault="00995867" w:rsidP="00096277">
      <w:pPr>
        <w:spacing w:before="120" w:after="120" w:line="240" w:lineRule="auto"/>
        <w:ind w:firstLine="567"/>
        <w:jc w:val="both"/>
        <w:rPr>
          <w:color w:val="000000"/>
          <w:sz w:val="28"/>
          <w:szCs w:val="28"/>
          <w:shd w:val="clear" w:color="auto" w:fill="FFFFFF"/>
          <w:lang w:val="fr-FR"/>
        </w:rPr>
      </w:pPr>
      <w:r>
        <w:rPr>
          <w:color w:val="000000"/>
          <w:sz w:val="28"/>
          <w:szCs w:val="28"/>
          <w:shd w:val="clear" w:color="auto" w:fill="FFFFFF"/>
          <w:lang w:val="fr-FR"/>
        </w:rPr>
        <w:lastRenderedPageBreak/>
        <w:t>T</w:t>
      </w:r>
      <w:r w:rsidR="009A623B">
        <w:rPr>
          <w:color w:val="000000"/>
          <w:sz w:val="28"/>
          <w:szCs w:val="28"/>
          <w:shd w:val="clear" w:color="auto" w:fill="FFFFFF"/>
          <w:lang w:val="fr-FR"/>
        </w:rPr>
        <w:t xml:space="preserve">ổ chức </w:t>
      </w:r>
      <w:r>
        <w:rPr>
          <w:color w:val="000000"/>
          <w:sz w:val="28"/>
          <w:szCs w:val="28"/>
          <w:shd w:val="clear" w:color="auto" w:fill="FFFFFF"/>
          <w:lang w:val="fr-FR"/>
        </w:rPr>
        <w:t xml:space="preserve">tổng vệ sinh trước, trong và sau khuôn viên </w:t>
      </w:r>
      <w:r w:rsidR="009A623B">
        <w:rPr>
          <w:color w:val="000000"/>
          <w:sz w:val="28"/>
          <w:szCs w:val="28"/>
          <w:shd w:val="clear" w:color="auto" w:fill="FFFFFF"/>
          <w:lang w:val="fr-FR"/>
        </w:rPr>
        <w:t xml:space="preserve">trước khi bước vào năm học mới tại </w:t>
      </w:r>
      <w:r>
        <w:rPr>
          <w:color w:val="000000"/>
          <w:sz w:val="28"/>
          <w:szCs w:val="28"/>
          <w:shd w:val="clear" w:color="auto" w:fill="FFFFFF"/>
          <w:lang w:val="fr-FR"/>
        </w:rPr>
        <w:t>cơ sở giáo dục</w:t>
      </w:r>
      <w:r w:rsidR="00E30A69">
        <w:rPr>
          <w:color w:val="000000"/>
          <w:sz w:val="28"/>
          <w:szCs w:val="28"/>
          <w:shd w:val="clear" w:color="auto" w:fill="FFFFFF"/>
          <w:lang w:val="fr-FR"/>
        </w:rPr>
        <w:t xml:space="preserve">; </w:t>
      </w:r>
      <w:r>
        <w:rPr>
          <w:color w:val="000000"/>
          <w:sz w:val="28"/>
          <w:szCs w:val="28"/>
          <w:shd w:val="clear" w:color="auto" w:fill="FFFFFF"/>
          <w:lang w:val="fr-FR"/>
        </w:rPr>
        <w:t>Trang bị đầy đủ dung dịch phòng chống dịch bệnh</w:t>
      </w:r>
      <w:r w:rsidR="002F69A5">
        <w:rPr>
          <w:color w:val="000000"/>
          <w:sz w:val="28"/>
          <w:szCs w:val="28"/>
          <w:shd w:val="clear" w:color="auto" w:fill="FFFFFF"/>
          <w:lang w:val="fr-FR"/>
        </w:rPr>
        <w:t>;</w:t>
      </w:r>
      <w:r>
        <w:rPr>
          <w:color w:val="000000"/>
          <w:sz w:val="28"/>
          <w:szCs w:val="28"/>
          <w:shd w:val="clear" w:color="auto" w:fill="FFFFFF"/>
          <w:lang w:val="fr-FR"/>
        </w:rPr>
        <w:t xml:space="preserve"> </w:t>
      </w:r>
      <w:r w:rsidR="002F69A5">
        <w:rPr>
          <w:color w:val="000000"/>
          <w:sz w:val="28"/>
          <w:szCs w:val="28"/>
          <w:shd w:val="clear" w:color="auto" w:fill="FFFFFF"/>
          <w:lang w:val="fr-FR"/>
        </w:rPr>
        <w:t>T</w:t>
      </w:r>
      <w:r>
        <w:rPr>
          <w:color w:val="000000"/>
          <w:sz w:val="28"/>
          <w:szCs w:val="28"/>
          <w:shd w:val="clear" w:color="auto" w:fill="FFFFFF"/>
          <w:lang w:val="fr-FR"/>
        </w:rPr>
        <w:t xml:space="preserve">rang </w:t>
      </w:r>
      <w:r w:rsidR="002F69A5">
        <w:rPr>
          <w:color w:val="000000"/>
          <w:sz w:val="28"/>
          <w:szCs w:val="28"/>
          <w:shd w:val="clear" w:color="auto" w:fill="FFFFFF"/>
          <w:lang w:val="fr-FR"/>
        </w:rPr>
        <w:t xml:space="preserve">bị </w:t>
      </w:r>
      <w:r>
        <w:rPr>
          <w:color w:val="000000"/>
          <w:sz w:val="28"/>
          <w:szCs w:val="28"/>
          <w:shd w:val="clear" w:color="auto" w:fill="FFFFFF"/>
          <w:lang w:val="fr-FR"/>
        </w:rPr>
        <w:t>thuốc thiết yếu</w:t>
      </w:r>
      <w:r w:rsidR="00142BF7">
        <w:rPr>
          <w:color w:val="000000"/>
          <w:sz w:val="28"/>
          <w:szCs w:val="28"/>
          <w:shd w:val="clear" w:color="auto" w:fill="FFFFFF"/>
          <w:lang w:val="fr-FR"/>
        </w:rPr>
        <w:t xml:space="preserve"> được đảm bảo</w:t>
      </w:r>
      <w:r>
        <w:rPr>
          <w:color w:val="000000"/>
          <w:sz w:val="28"/>
          <w:szCs w:val="28"/>
          <w:shd w:val="clear" w:color="auto" w:fill="FFFFFF"/>
          <w:lang w:val="fr-FR"/>
        </w:rPr>
        <w:t xml:space="preserve"> tại phòng y tế</w:t>
      </w:r>
      <w:r w:rsidR="009A623B">
        <w:rPr>
          <w:color w:val="000000"/>
          <w:sz w:val="28"/>
          <w:szCs w:val="28"/>
          <w:shd w:val="clear" w:color="auto" w:fill="FFFFFF"/>
          <w:lang w:val="fr-FR"/>
        </w:rPr>
        <w:t xml:space="preserve"> theo hướng dẫn tại Công văn số 8553/SYT-NVY ngày 29/11/2022 củ</w:t>
      </w:r>
      <w:r w:rsidR="008B5C43">
        <w:rPr>
          <w:color w:val="000000"/>
          <w:sz w:val="28"/>
          <w:szCs w:val="28"/>
          <w:shd w:val="clear" w:color="auto" w:fill="FFFFFF"/>
          <w:lang w:val="fr-FR"/>
        </w:rPr>
        <w:t>a S</w:t>
      </w:r>
      <w:r w:rsidR="009A623B">
        <w:rPr>
          <w:color w:val="000000"/>
          <w:sz w:val="28"/>
          <w:szCs w:val="28"/>
          <w:shd w:val="clear" w:color="auto" w:fill="FFFFFF"/>
          <w:lang w:val="fr-FR"/>
        </w:rPr>
        <w:t>ở Y tế về việc ban hành tạm thời danh mục trang thiết bị, thuốc thiết yếu dùng trong phòng y tế của các cơ sở giáo dục</w:t>
      </w:r>
      <w:r>
        <w:rPr>
          <w:color w:val="000000"/>
          <w:sz w:val="28"/>
          <w:szCs w:val="28"/>
          <w:shd w:val="clear" w:color="auto" w:fill="FFFFFF"/>
          <w:lang w:val="fr-FR"/>
        </w:rPr>
        <w:t>.</w:t>
      </w:r>
      <w:r w:rsidR="00096277">
        <w:rPr>
          <w:color w:val="000000"/>
          <w:sz w:val="28"/>
          <w:szCs w:val="28"/>
          <w:shd w:val="clear" w:color="auto" w:fill="FFFFFF"/>
          <w:lang w:val="fr-FR"/>
        </w:rPr>
        <w:t xml:space="preserve"> </w:t>
      </w:r>
      <w:r>
        <w:rPr>
          <w:color w:val="000000"/>
          <w:sz w:val="28"/>
          <w:szCs w:val="28"/>
          <w:shd w:val="clear" w:color="auto" w:fill="FFFFFF"/>
          <w:lang w:val="fr-FR"/>
        </w:rPr>
        <w:t>Phối hợp với y tế địa phương trong việc phun thuốc phòng chống sốt xuất huyết tại cơ sở.</w:t>
      </w:r>
    </w:p>
    <w:p w:rsidR="00200FC9" w:rsidRDefault="00200FC9" w:rsidP="00B14A9F">
      <w:pPr>
        <w:spacing w:before="120" w:after="120" w:line="240" w:lineRule="auto"/>
        <w:ind w:firstLine="567"/>
        <w:jc w:val="both"/>
        <w:rPr>
          <w:sz w:val="28"/>
          <w:szCs w:val="28"/>
        </w:rPr>
      </w:pPr>
      <w:r>
        <w:rPr>
          <w:color w:val="000000"/>
          <w:sz w:val="28"/>
          <w:szCs w:val="28"/>
          <w:shd w:val="clear" w:color="auto" w:fill="FFFFFF"/>
          <w:lang w:val="fr-FR"/>
        </w:rPr>
        <w:t xml:space="preserve">Thực hiện sổ quản lý theo dõi sức khỏe học sinh tại cơ sở theo hướng dẫn của </w:t>
      </w:r>
      <w:r w:rsidR="00995867">
        <w:rPr>
          <w:color w:val="000000"/>
          <w:sz w:val="28"/>
          <w:szCs w:val="28"/>
          <w:shd w:val="clear" w:color="auto" w:fill="FFFFFF"/>
          <w:lang w:val="fr-FR"/>
        </w:rPr>
        <w:t>N</w:t>
      </w:r>
      <w:r>
        <w:rPr>
          <w:color w:val="000000"/>
          <w:sz w:val="28"/>
          <w:szCs w:val="28"/>
          <w:shd w:val="clear" w:color="auto" w:fill="FFFFFF"/>
          <w:lang w:val="fr-FR"/>
        </w:rPr>
        <w:t>gành Y tế, báo cáo ca bệnh (nếu có) về y tế địa phương và đồng thời báo cáo về phòng Giáo dục và Đào tạo để nắm thông tin.</w:t>
      </w:r>
      <w:r w:rsidRPr="00461CF0">
        <w:rPr>
          <w:sz w:val="28"/>
          <w:szCs w:val="28"/>
        </w:rPr>
        <w:t xml:space="preserve"> </w:t>
      </w:r>
    </w:p>
    <w:p w:rsidR="00E67EB2" w:rsidRPr="00461CF0" w:rsidRDefault="00E67EB2" w:rsidP="00B14A9F">
      <w:pPr>
        <w:spacing w:before="120" w:after="120" w:line="240" w:lineRule="auto"/>
        <w:ind w:firstLine="567"/>
        <w:jc w:val="both"/>
        <w:rPr>
          <w:sz w:val="28"/>
          <w:szCs w:val="28"/>
        </w:rPr>
      </w:pPr>
      <w:r w:rsidRPr="00461CF0">
        <w:rPr>
          <w:sz w:val="28"/>
          <w:szCs w:val="28"/>
        </w:rPr>
        <w:t xml:space="preserve">Phòng Giáo dục và Đào tạo đề nghị thủ trưởng các cơ sở giáo dục </w:t>
      </w:r>
      <w:r w:rsidR="00FA3563">
        <w:rPr>
          <w:sz w:val="28"/>
          <w:szCs w:val="28"/>
        </w:rPr>
        <w:t xml:space="preserve">quan tâm </w:t>
      </w:r>
      <w:r w:rsidRPr="00461CF0">
        <w:rPr>
          <w:sz w:val="28"/>
          <w:szCs w:val="28"/>
        </w:rPr>
        <w:t>triển khai thực hiện./.</w:t>
      </w:r>
    </w:p>
    <w:tbl>
      <w:tblPr>
        <w:tblW w:w="9647" w:type="dxa"/>
        <w:tblLook w:val="04A0" w:firstRow="1" w:lastRow="0" w:firstColumn="1" w:lastColumn="0" w:noHBand="0" w:noVBand="1"/>
      </w:tblPr>
      <w:tblGrid>
        <w:gridCol w:w="5103"/>
        <w:gridCol w:w="4544"/>
      </w:tblGrid>
      <w:tr w:rsidR="00E67EB2" w:rsidTr="00E67EB2">
        <w:trPr>
          <w:trHeight w:val="2088"/>
        </w:trPr>
        <w:tc>
          <w:tcPr>
            <w:tcW w:w="5103" w:type="dxa"/>
            <w:hideMark/>
          </w:tcPr>
          <w:p w:rsidR="00E67EB2" w:rsidRDefault="00E67EB2">
            <w:pPr>
              <w:spacing w:after="0"/>
              <w:jc w:val="both"/>
              <w:rPr>
                <w:b/>
                <w:sz w:val="22"/>
                <w:szCs w:val="22"/>
              </w:rPr>
            </w:pPr>
            <w:r>
              <w:rPr>
                <w:rFonts w:eastAsia="Times New Roman"/>
                <w:b/>
                <w:i/>
                <w:lang w:eastAsia="en-AU"/>
              </w:rPr>
              <w:t>Nơi nhận:</w:t>
            </w:r>
          </w:p>
          <w:p w:rsidR="00E67EB2" w:rsidRDefault="00E67EB2">
            <w:pPr>
              <w:spacing w:after="0"/>
              <w:jc w:val="both"/>
              <w:rPr>
                <w:rFonts w:eastAsia="Times New Roman"/>
                <w:sz w:val="22"/>
                <w:szCs w:val="22"/>
                <w:lang w:eastAsia="en-AU"/>
              </w:rPr>
            </w:pPr>
            <w:r>
              <w:rPr>
                <w:sz w:val="22"/>
                <w:szCs w:val="22"/>
              </w:rPr>
              <w:t xml:space="preserve">- </w:t>
            </w:r>
            <w:r>
              <w:rPr>
                <w:rFonts w:eastAsia="Times New Roman"/>
                <w:sz w:val="22"/>
                <w:szCs w:val="22"/>
                <w:lang w:eastAsia="en-AU"/>
              </w:rPr>
              <w:t>Như trên;</w:t>
            </w:r>
          </w:p>
          <w:p w:rsidR="00E67EB2" w:rsidRDefault="00E67EB2">
            <w:pPr>
              <w:spacing w:after="0"/>
              <w:jc w:val="both"/>
              <w:rPr>
                <w:rFonts w:eastAsia="Times New Roman"/>
                <w:sz w:val="22"/>
                <w:szCs w:val="22"/>
                <w:lang w:eastAsia="en-AU"/>
              </w:rPr>
            </w:pPr>
            <w:r>
              <w:rPr>
                <w:rFonts w:eastAsia="Times New Roman"/>
                <w:sz w:val="22"/>
                <w:szCs w:val="22"/>
                <w:lang w:eastAsia="en-AU"/>
              </w:rPr>
              <w:t>- Đ/c Nguyễn Kỳ Phùng – PCT UBND TPTĐ (để biết);</w:t>
            </w:r>
          </w:p>
          <w:p w:rsidR="00E67EB2" w:rsidRDefault="00E67EB2">
            <w:pPr>
              <w:spacing w:after="0"/>
              <w:jc w:val="both"/>
              <w:rPr>
                <w:sz w:val="22"/>
                <w:szCs w:val="22"/>
              </w:rPr>
            </w:pPr>
            <w:r>
              <w:rPr>
                <w:rFonts w:eastAsia="Times New Roman"/>
                <w:sz w:val="22"/>
                <w:szCs w:val="22"/>
                <w:lang w:eastAsia="en-AU"/>
              </w:rPr>
              <w:t>- Lưu: VT, YT.</w:t>
            </w:r>
          </w:p>
          <w:p w:rsidR="00E67EB2" w:rsidRDefault="00E67EB2">
            <w:pPr>
              <w:spacing w:after="120"/>
              <w:jc w:val="both"/>
              <w:rPr>
                <w:rFonts w:eastAsia="Times New Roman"/>
                <w:sz w:val="28"/>
                <w:szCs w:val="28"/>
                <w:lang w:eastAsia="en-AU"/>
              </w:rPr>
            </w:pPr>
            <w:r>
              <w:rPr>
                <w:rFonts w:eastAsia="Times New Roman"/>
                <w:i/>
                <w:lang w:eastAsia="en-AU"/>
              </w:rPr>
              <w:t xml:space="preserve">                                                            </w:t>
            </w:r>
          </w:p>
        </w:tc>
        <w:tc>
          <w:tcPr>
            <w:tcW w:w="4544" w:type="dxa"/>
          </w:tcPr>
          <w:p w:rsidR="00E67EB2" w:rsidRDefault="00E67EB2">
            <w:pPr>
              <w:spacing w:after="0"/>
              <w:jc w:val="center"/>
              <w:rPr>
                <w:rFonts w:eastAsia="Times New Roman"/>
                <w:b/>
                <w:sz w:val="28"/>
                <w:szCs w:val="28"/>
                <w:lang w:eastAsia="en-AU"/>
              </w:rPr>
            </w:pPr>
            <w:r>
              <w:rPr>
                <w:rFonts w:eastAsia="Times New Roman"/>
                <w:b/>
                <w:sz w:val="28"/>
                <w:szCs w:val="28"/>
                <w:lang w:eastAsia="en-AU"/>
              </w:rPr>
              <w:t>TRƯỞNG PHÒNG</w:t>
            </w:r>
          </w:p>
          <w:p w:rsidR="00E67EB2" w:rsidRDefault="00E67EB2">
            <w:pPr>
              <w:spacing w:after="120"/>
              <w:rPr>
                <w:rFonts w:eastAsia="Times New Roman"/>
                <w:b/>
                <w:i/>
                <w:sz w:val="22"/>
                <w:szCs w:val="22"/>
                <w:lang w:eastAsia="en-AU"/>
              </w:rPr>
            </w:pPr>
            <w:r>
              <w:rPr>
                <w:rFonts w:eastAsia="Times New Roman"/>
                <w:sz w:val="22"/>
                <w:szCs w:val="22"/>
                <w:lang w:eastAsia="en-AU"/>
              </w:rPr>
              <w:t xml:space="preserve">                               </w:t>
            </w:r>
            <w:r w:rsidR="007016BB">
              <w:rPr>
                <w:rFonts w:eastAsia="Times New Roman"/>
                <w:sz w:val="22"/>
                <w:szCs w:val="22"/>
                <w:lang w:eastAsia="en-AU"/>
              </w:rPr>
              <w:t xml:space="preserve"> (đã ký)</w:t>
            </w:r>
          </w:p>
          <w:p w:rsidR="00E67EB2" w:rsidRDefault="00E67EB2">
            <w:pPr>
              <w:spacing w:after="120"/>
              <w:rPr>
                <w:rFonts w:eastAsia="Times New Roman"/>
                <w:b/>
                <w:sz w:val="28"/>
                <w:szCs w:val="28"/>
                <w:lang w:eastAsia="en-AU"/>
              </w:rPr>
            </w:pPr>
            <w:bookmarkStart w:id="0" w:name="_GoBack"/>
            <w:bookmarkEnd w:id="0"/>
          </w:p>
          <w:p w:rsidR="00E67EB2" w:rsidRDefault="00E67EB2">
            <w:pPr>
              <w:spacing w:after="120"/>
              <w:ind w:firstLine="567"/>
              <w:rPr>
                <w:rFonts w:eastAsia="Times New Roman"/>
                <w:b/>
                <w:sz w:val="28"/>
                <w:szCs w:val="28"/>
                <w:lang w:eastAsia="en-AU"/>
              </w:rPr>
            </w:pPr>
          </w:p>
          <w:p w:rsidR="00E67EB2" w:rsidRDefault="00C438F7">
            <w:pPr>
              <w:spacing w:after="120"/>
              <w:jc w:val="center"/>
              <w:rPr>
                <w:rFonts w:eastAsia="Times New Roman"/>
                <w:b/>
                <w:sz w:val="28"/>
                <w:szCs w:val="28"/>
                <w:lang w:eastAsia="en-AU"/>
              </w:rPr>
            </w:pPr>
            <w:r>
              <w:rPr>
                <w:rFonts w:eastAsia="Times New Roman"/>
                <w:b/>
                <w:sz w:val="28"/>
                <w:szCs w:val="28"/>
                <w:lang w:eastAsia="en-AU"/>
              </w:rPr>
              <w:t>Nguyễn Thái Vĩnh Nguyên</w:t>
            </w:r>
          </w:p>
        </w:tc>
      </w:tr>
    </w:tbl>
    <w:p w:rsidR="00E67EB2" w:rsidRDefault="00E67EB2" w:rsidP="00E67EB2"/>
    <w:p w:rsidR="00E67EB2" w:rsidRDefault="00E67EB2" w:rsidP="00E67EB2"/>
    <w:p w:rsidR="00E67EB2" w:rsidRDefault="00E67EB2" w:rsidP="00E67EB2"/>
    <w:p w:rsidR="00AD3614" w:rsidRDefault="00AD3614"/>
    <w:sectPr w:rsidR="00AD3614" w:rsidSect="00951465">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81D" w:rsidRDefault="00E7481D" w:rsidP="00E67EB2">
      <w:pPr>
        <w:spacing w:after="0" w:line="240" w:lineRule="auto"/>
      </w:pPr>
      <w:r>
        <w:separator/>
      </w:r>
    </w:p>
  </w:endnote>
  <w:endnote w:type="continuationSeparator" w:id="0">
    <w:p w:rsidR="00E7481D" w:rsidRDefault="00E7481D" w:rsidP="00E6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81D" w:rsidRDefault="00E7481D" w:rsidP="00E67EB2">
      <w:pPr>
        <w:spacing w:after="0" w:line="240" w:lineRule="auto"/>
      </w:pPr>
      <w:r>
        <w:separator/>
      </w:r>
    </w:p>
  </w:footnote>
  <w:footnote w:type="continuationSeparator" w:id="0">
    <w:p w:rsidR="00E7481D" w:rsidRDefault="00E7481D" w:rsidP="00E6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692202"/>
      <w:docPartObj>
        <w:docPartGallery w:val="Page Numbers (Top of Page)"/>
        <w:docPartUnique/>
      </w:docPartObj>
    </w:sdtPr>
    <w:sdtEndPr>
      <w:rPr>
        <w:noProof/>
      </w:rPr>
    </w:sdtEndPr>
    <w:sdtContent>
      <w:p w:rsidR="00995867" w:rsidRDefault="00995867">
        <w:pPr>
          <w:pStyle w:val="Header"/>
          <w:jc w:val="center"/>
        </w:pPr>
        <w:r>
          <w:fldChar w:fldCharType="begin"/>
        </w:r>
        <w:r>
          <w:instrText xml:space="preserve"> PAGE   \* MERGEFORMAT </w:instrText>
        </w:r>
        <w:r>
          <w:fldChar w:fldCharType="separate"/>
        </w:r>
        <w:r w:rsidR="007016BB">
          <w:rPr>
            <w:noProof/>
          </w:rPr>
          <w:t>2</w:t>
        </w:r>
        <w:r>
          <w:rPr>
            <w:noProof/>
          </w:rPr>
          <w:fldChar w:fldCharType="end"/>
        </w:r>
      </w:p>
    </w:sdtContent>
  </w:sdt>
  <w:p w:rsidR="00995867" w:rsidRDefault="009958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36214"/>
    <w:multiLevelType w:val="hybridMultilevel"/>
    <w:tmpl w:val="08FAC90E"/>
    <w:lvl w:ilvl="0" w:tplc="1EA4BF5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92D366A"/>
    <w:multiLevelType w:val="hybridMultilevel"/>
    <w:tmpl w:val="3F82AF9C"/>
    <w:lvl w:ilvl="0" w:tplc="3BC6A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B2"/>
    <w:rsid w:val="00096277"/>
    <w:rsid w:val="00142BF7"/>
    <w:rsid w:val="001C3079"/>
    <w:rsid w:val="001C6809"/>
    <w:rsid w:val="00200FC9"/>
    <w:rsid w:val="002048E1"/>
    <w:rsid w:val="00280664"/>
    <w:rsid w:val="002F69A5"/>
    <w:rsid w:val="00422CBB"/>
    <w:rsid w:val="00461CF0"/>
    <w:rsid w:val="00497CBB"/>
    <w:rsid w:val="004C40F2"/>
    <w:rsid w:val="004E6531"/>
    <w:rsid w:val="005042C6"/>
    <w:rsid w:val="005077B8"/>
    <w:rsid w:val="0055708E"/>
    <w:rsid w:val="00561556"/>
    <w:rsid w:val="006328D4"/>
    <w:rsid w:val="007016BB"/>
    <w:rsid w:val="00731DFA"/>
    <w:rsid w:val="00737440"/>
    <w:rsid w:val="007A7A17"/>
    <w:rsid w:val="008A7A4E"/>
    <w:rsid w:val="008B5C43"/>
    <w:rsid w:val="008D6C41"/>
    <w:rsid w:val="009064AB"/>
    <w:rsid w:val="00947BAF"/>
    <w:rsid w:val="00951465"/>
    <w:rsid w:val="00987224"/>
    <w:rsid w:val="00995839"/>
    <w:rsid w:val="00995867"/>
    <w:rsid w:val="009A623B"/>
    <w:rsid w:val="00A9428E"/>
    <w:rsid w:val="00AB5759"/>
    <w:rsid w:val="00AD3614"/>
    <w:rsid w:val="00AF42CA"/>
    <w:rsid w:val="00B14A9F"/>
    <w:rsid w:val="00B33A96"/>
    <w:rsid w:val="00B72D33"/>
    <w:rsid w:val="00BC69E1"/>
    <w:rsid w:val="00BD44BB"/>
    <w:rsid w:val="00C07A3E"/>
    <w:rsid w:val="00C438F7"/>
    <w:rsid w:val="00E30A69"/>
    <w:rsid w:val="00E67EB2"/>
    <w:rsid w:val="00E7481D"/>
    <w:rsid w:val="00E91874"/>
    <w:rsid w:val="00EA0B4E"/>
    <w:rsid w:val="00EA6ED6"/>
    <w:rsid w:val="00FA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0F0965"/>
  <w15:chartTrackingRefBased/>
  <w15:docId w15:val="{89F2A4D7-8ACE-430F-BF0C-2B279B76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EB2"/>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7E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EB2"/>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67EB2"/>
    <w:rPr>
      <w:vertAlign w:val="superscript"/>
    </w:rPr>
  </w:style>
  <w:style w:type="paragraph" w:styleId="ListParagraph">
    <w:name w:val="List Paragraph"/>
    <w:basedOn w:val="Normal"/>
    <w:uiPriority w:val="34"/>
    <w:qFormat/>
    <w:rsid w:val="001C6809"/>
    <w:pPr>
      <w:ind w:left="720"/>
      <w:contextualSpacing/>
    </w:pPr>
  </w:style>
  <w:style w:type="paragraph" w:styleId="Header">
    <w:name w:val="header"/>
    <w:basedOn w:val="Normal"/>
    <w:link w:val="HeaderChar"/>
    <w:uiPriority w:val="99"/>
    <w:unhideWhenUsed/>
    <w:rsid w:val="0099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67"/>
    <w:rPr>
      <w:rFonts w:ascii="Times New Roman" w:eastAsia="Calibri" w:hAnsi="Times New Roman" w:cs="Times New Roman"/>
      <w:sz w:val="24"/>
      <w:szCs w:val="24"/>
    </w:rPr>
  </w:style>
  <w:style w:type="paragraph" w:styleId="Footer">
    <w:name w:val="footer"/>
    <w:basedOn w:val="Normal"/>
    <w:link w:val="FooterChar"/>
    <w:uiPriority w:val="99"/>
    <w:unhideWhenUsed/>
    <w:rsid w:val="0099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6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731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DF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cp:lastPrinted>2024-08-12T02:19:00Z</cp:lastPrinted>
  <dcterms:created xsi:type="dcterms:W3CDTF">2024-08-12T01:13:00Z</dcterms:created>
  <dcterms:modified xsi:type="dcterms:W3CDTF">2024-08-15T03:45:00Z</dcterms:modified>
</cp:coreProperties>
</file>