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2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5411"/>
      </w:tblGrid>
      <w:tr w:rsidR="009C53F5" w:rsidTr="00E26058">
        <w:trPr>
          <w:trHeight w:val="1134"/>
        </w:trPr>
        <w:tc>
          <w:tcPr>
            <w:tcW w:w="4415" w:type="dxa"/>
          </w:tcPr>
          <w:p w:rsidR="009C53F5" w:rsidRDefault="009C53F5" w:rsidP="00E26058">
            <w:pPr>
              <w:spacing w:after="0" w:line="240" w:lineRule="auto"/>
              <w:jc w:val="center"/>
            </w:pPr>
            <w:r>
              <w:t xml:space="preserve">ỦY BAN NHÂN DÂN </w:t>
            </w:r>
          </w:p>
          <w:p w:rsidR="009C53F5" w:rsidRDefault="009C53F5" w:rsidP="00E26058">
            <w:pPr>
              <w:spacing w:after="0" w:line="240" w:lineRule="auto"/>
              <w:jc w:val="center"/>
            </w:pPr>
            <w:r>
              <w:t>THÀNH PHỐ THỦ ĐỨC</w:t>
            </w:r>
          </w:p>
          <w:p w:rsidR="009C53F5" w:rsidRDefault="009C53F5" w:rsidP="00E26058">
            <w:pPr>
              <w:spacing w:after="0" w:line="240" w:lineRule="auto"/>
              <w:jc w:val="center"/>
              <w:rPr>
                <w:b/>
                <w:sz w:val="26"/>
                <w:szCs w:val="26"/>
              </w:rPr>
            </w:pPr>
            <w:r>
              <w:rPr>
                <w:b/>
                <w:sz w:val="26"/>
                <w:szCs w:val="26"/>
              </w:rPr>
              <w:t>PHÒNG GIÁO DỤC VÀ ĐÀO TẠO</w:t>
            </w:r>
          </w:p>
          <w:p w:rsidR="009C53F5" w:rsidRDefault="009C53F5" w:rsidP="00E26058">
            <w:pPr>
              <w:spacing w:after="0" w:line="240" w:lineRule="auto"/>
            </w:pPr>
            <w:r>
              <w:rPr>
                <w:noProof/>
              </w:rPr>
              <mc:AlternateContent>
                <mc:Choice Requires="wps">
                  <w:drawing>
                    <wp:anchor distT="0" distB="0" distL="114300" distR="114300" simplePos="0" relativeHeight="251660288" behindDoc="0" locked="0" layoutInCell="1" allowOverlap="1" wp14:anchorId="1318759F" wp14:editId="2C650F35">
                      <wp:simplePos x="0" y="0"/>
                      <wp:positionH relativeFrom="column">
                        <wp:posOffset>758190</wp:posOffset>
                      </wp:positionH>
                      <wp:positionV relativeFrom="paragraph">
                        <wp:posOffset>13970</wp:posOffset>
                      </wp:positionV>
                      <wp:extent cx="1089498" cy="0"/>
                      <wp:effectExtent l="0" t="0" r="34925" b="19050"/>
                      <wp:wrapNone/>
                      <wp:docPr id="3" name="Straight Connector 3"/>
                      <wp:cNvGraphicFramePr/>
                      <a:graphic xmlns:a="http://schemas.openxmlformats.org/drawingml/2006/main">
                        <a:graphicData uri="http://schemas.microsoft.com/office/word/2010/wordprocessingShape">
                          <wps:wsp>
                            <wps:cNvCnPr/>
                            <wps:spPr>
                              <a:xfrm>
                                <a:off x="0" y="0"/>
                                <a:ext cx="108949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484684"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7pt,1.1pt" to="14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" strokecolor="black [3213]" strokeweight=".5pt">
                      <v:stroke joinstyle="miter"/>
                    </v:line>
                  </w:pict>
                </mc:Fallback>
              </mc:AlternateContent>
            </w:r>
          </w:p>
        </w:tc>
        <w:tc>
          <w:tcPr>
            <w:tcW w:w="5411" w:type="dxa"/>
          </w:tcPr>
          <w:p w:rsidR="009C53F5" w:rsidRDefault="009C53F5" w:rsidP="00E26058">
            <w:pPr>
              <w:spacing w:after="0" w:line="240" w:lineRule="auto"/>
              <w:ind w:left="-84"/>
              <w:jc w:val="center"/>
              <w:rPr>
                <w:b/>
              </w:rPr>
            </w:pPr>
            <w:r>
              <w:rPr>
                <w:b/>
              </w:rPr>
              <w:t>CỘNG HÒA XÃ HỘI CHỦ NGHĨA VIỆT NAM</w:t>
            </w:r>
          </w:p>
          <w:p w:rsidR="009C53F5" w:rsidRDefault="009C53F5" w:rsidP="00E26058">
            <w:pPr>
              <w:spacing w:after="0" w:line="240" w:lineRule="auto"/>
              <w:jc w:val="center"/>
              <w:rPr>
                <w:b/>
                <w:sz w:val="26"/>
                <w:szCs w:val="26"/>
              </w:rPr>
            </w:pPr>
            <w:r>
              <w:rPr>
                <w:b/>
                <w:sz w:val="26"/>
                <w:szCs w:val="26"/>
              </w:rPr>
              <w:t>Độc lập – Tự do – Hạnh phúc</w:t>
            </w:r>
          </w:p>
          <w:p w:rsidR="009C53F5" w:rsidRDefault="009C53F5" w:rsidP="00E26058">
            <w:pPr>
              <w:spacing w:after="0" w:line="240" w:lineRule="auto"/>
            </w:pPr>
            <w:r>
              <w:rPr>
                <w:noProof/>
              </w:rPr>
              <mc:AlternateContent>
                <mc:Choice Requires="wps">
                  <w:drawing>
                    <wp:anchor distT="0" distB="0" distL="114300" distR="114300" simplePos="0" relativeHeight="251659264" behindDoc="0" locked="0" layoutInCell="1" allowOverlap="1" wp14:anchorId="3C0531CE" wp14:editId="2E54859A">
                      <wp:simplePos x="0" y="0"/>
                      <wp:positionH relativeFrom="column">
                        <wp:posOffset>609411</wp:posOffset>
                      </wp:positionH>
                      <wp:positionV relativeFrom="paragraph">
                        <wp:posOffset>30913</wp:posOffset>
                      </wp:positionV>
                      <wp:extent cx="2070735" cy="0"/>
                      <wp:effectExtent l="0" t="0" r="2476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896B32" id="_x0000_t32" coordsize="21600,21600" o:spt="32" o:oned="t" path="m,l21600,21600e" filled="f">
                      <v:path arrowok="t" fillok="f" o:connecttype="none"/>
                      <o:lock v:ext="edit" shapetype="t"/>
                    </v:shapetype>
                    <v:shape id="Straight Arrow Connector 1" o:spid="_x0000_s1026" type="#_x0000_t32" style="position:absolute;margin-left:48pt;margin-top:2.45pt;width:163.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"/>
                  </w:pict>
                </mc:Fallback>
              </mc:AlternateContent>
            </w:r>
          </w:p>
        </w:tc>
      </w:tr>
      <w:tr w:rsidR="009C53F5" w:rsidTr="00E26058">
        <w:trPr>
          <w:trHeight w:val="643"/>
        </w:trPr>
        <w:tc>
          <w:tcPr>
            <w:tcW w:w="4415" w:type="dxa"/>
          </w:tcPr>
          <w:p w:rsidR="009C53F5" w:rsidRPr="00E17F25" w:rsidRDefault="009C53F5" w:rsidP="009C53F5">
            <w:pPr>
              <w:spacing w:after="0" w:line="240" w:lineRule="auto"/>
              <w:jc w:val="center"/>
              <w:rPr>
                <w:sz w:val="26"/>
                <w:szCs w:val="26"/>
              </w:rPr>
            </w:pPr>
            <w:r>
              <w:rPr>
                <w:sz w:val="26"/>
                <w:szCs w:val="26"/>
              </w:rPr>
              <w:t xml:space="preserve">Số: </w:t>
            </w:r>
            <w:r w:rsidR="00141198">
              <w:rPr>
                <w:sz w:val="26"/>
                <w:szCs w:val="26"/>
              </w:rPr>
              <w:t>1046</w:t>
            </w:r>
            <w:r>
              <w:rPr>
                <w:sz w:val="26"/>
                <w:szCs w:val="26"/>
              </w:rPr>
              <w:t>/GDĐT</w:t>
            </w:r>
          </w:p>
        </w:tc>
        <w:tc>
          <w:tcPr>
            <w:tcW w:w="5411" w:type="dxa"/>
          </w:tcPr>
          <w:p w:rsidR="009C53F5" w:rsidRDefault="009C53F5" w:rsidP="00E26058">
            <w:pPr>
              <w:spacing w:after="0" w:line="240" w:lineRule="auto"/>
              <w:jc w:val="center"/>
              <w:rPr>
                <w:i/>
                <w:sz w:val="26"/>
                <w:szCs w:val="26"/>
              </w:rPr>
            </w:pPr>
            <w:r>
              <w:rPr>
                <w:i/>
                <w:sz w:val="26"/>
                <w:szCs w:val="26"/>
              </w:rPr>
              <w:t>Thành phố Thủ Đứ</w:t>
            </w:r>
            <w:r w:rsidR="00141198">
              <w:rPr>
                <w:i/>
                <w:sz w:val="26"/>
                <w:szCs w:val="26"/>
              </w:rPr>
              <w:t xml:space="preserve">c, ngày  5 tháng </w:t>
            </w:r>
            <w:r>
              <w:rPr>
                <w:i/>
                <w:sz w:val="26"/>
                <w:szCs w:val="26"/>
              </w:rPr>
              <w:t xml:space="preserve"> </w:t>
            </w:r>
            <w:r w:rsidR="00141198">
              <w:rPr>
                <w:i/>
                <w:sz w:val="26"/>
                <w:szCs w:val="26"/>
              </w:rPr>
              <w:t>6</w:t>
            </w:r>
            <w:r>
              <w:rPr>
                <w:i/>
                <w:sz w:val="26"/>
                <w:szCs w:val="26"/>
              </w:rPr>
              <w:t xml:space="preserve">  năm 2024</w:t>
            </w:r>
          </w:p>
          <w:p w:rsidR="009C53F5" w:rsidRDefault="009C53F5" w:rsidP="00E26058">
            <w:pPr>
              <w:spacing w:after="0" w:line="240" w:lineRule="auto"/>
            </w:pPr>
          </w:p>
        </w:tc>
      </w:tr>
      <w:tr w:rsidR="009C53F5" w:rsidTr="00E26058">
        <w:trPr>
          <w:trHeight w:val="1184"/>
        </w:trPr>
        <w:tc>
          <w:tcPr>
            <w:tcW w:w="4415" w:type="dxa"/>
          </w:tcPr>
          <w:p w:rsidR="009C53F5" w:rsidRPr="009C53F5" w:rsidRDefault="009C53F5" w:rsidP="009C53F5">
            <w:pPr>
              <w:spacing w:after="0" w:line="240" w:lineRule="auto"/>
              <w:jc w:val="center"/>
              <w:rPr>
                <w:color w:val="000000"/>
                <w:sz w:val="26"/>
                <w:szCs w:val="26"/>
              </w:rPr>
            </w:pPr>
            <w:r w:rsidRPr="00F721A5">
              <w:rPr>
                <w:sz w:val="26"/>
                <w:szCs w:val="26"/>
              </w:rPr>
              <w:t xml:space="preserve">V/v </w:t>
            </w:r>
            <w:r w:rsidRPr="001202E0">
              <w:rPr>
                <w:color w:val="000000"/>
                <w:sz w:val="26"/>
                <w:szCs w:val="26"/>
              </w:rPr>
              <w:t>tăng cường phòng, chống tác hại của thuốc lá điện tử, thuốc lá nung nóng</w:t>
            </w:r>
            <w:r>
              <w:rPr>
                <w:color w:val="000000"/>
                <w:sz w:val="26"/>
                <w:szCs w:val="26"/>
              </w:rPr>
              <w:t xml:space="preserve"> trong các cơ sở giáo dục trên địa bàn thành phố Thủ Đức</w:t>
            </w:r>
            <w:r w:rsidRPr="005E268E">
              <w:rPr>
                <w:sz w:val="26"/>
                <w:szCs w:val="26"/>
              </w:rPr>
              <w:t>.</w:t>
            </w:r>
          </w:p>
          <w:p w:rsidR="009C53F5" w:rsidRDefault="009C53F5" w:rsidP="00E26058">
            <w:pPr>
              <w:spacing w:after="0" w:line="240" w:lineRule="auto"/>
              <w:jc w:val="center"/>
              <w:rPr>
                <w:sz w:val="26"/>
                <w:szCs w:val="26"/>
              </w:rPr>
            </w:pPr>
          </w:p>
        </w:tc>
        <w:tc>
          <w:tcPr>
            <w:tcW w:w="5411" w:type="dxa"/>
          </w:tcPr>
          <w:p w:rsidR="009C53F5" w:rsidRDefault="009C53F5" w:rsidP="00E26058">
            <w:pPr>
              <w:spacing w:after="0" w:line="240" w:lineRule="auto"/>
              <w:jc w:val="center"/>
              <w:rPr>
                <w:i/>
                <w:sz w:val="26"/>
                <w:szCs w:val="26"/>
              </w:rPr>
            </w:pPr>
          </w:p>
        </w:tc>
      </w:tr>
    </w:tbl>
    <w:p w:rsidR="009C53F5" w:rsidRDefault="009C53F5" w:rsidP="00006D4C">
      <w:pPr>
        <w:spacing w:after="120"/>
        <w:ind w:left="3402" w:hanging="3544"/>
        <w:rPr>
          <w:sz w:val="28"/>
          <w:szCs w:val="28"/>
        </w:rPr>
      </w:pPr>
      <w:r>
        <w:rPr>
          <w:sz w:val="28"/>
          <w:szCs w:val="28"/>
        </w:rPr>
        <w:t xml:space="preserve">                 </w:t>
      </w:r>
      <w:r w:rsidR="00011E39">
        <w:rPr>
          <w:sz w:val="28"/>
          <w:szCs w:val="28"/>
        </w:rPr>
        <w:t xml:space="preserve"> </w:t>
      </w:r>
      <w:r>
        <w:rPr>
          <w:sz w:val="28"/>
          <w:szCs w:val="28"/>
        </w:rPr>
        <w:t xml:space="preserve"> </w:t>
      </w:r>
      <w:r w:rsidR="00006D4C">
        <w:rPr>
          <w:sz w:val="28"/>
          <w:szCs w:val="28"/>
        </w:rPr>
        <w:t xml:space="preserve">              </w:t>
      </w:r>
      <w:r>
        <w:rPr>
          <w:sz w:val="28"/>
          <w:szCs w:val="28"/>
        </w:rPr>
        <w:t xml:space="preserve"> Kính gửi: Thủ trưởng các cơ sở giáo dục mầm non, tiểu họ</w:t>
      </w:r>
      <w:r w:rsidR="00006D4C">
        <w:rPr>
          <w:sz w:val="28"/>
          <w:szCs w:val="28"/>
        </w:rPr>
        <w:t xml:space="preserve">c,  THCS, </w:t>
      </w:r>
      <w:r w:rsidR="00147ABA">
        <w:rPr>
          <w:sz w:val="28"/>
          <w:szCs w:val="28"/>
        </w:rPr>
        <w:t>trường Giáo dục chuyên biệt Thảo Điền.</w:t>
      </w:r>
    </w:p>
    <w:p w:rsidR="009C53F5" w:rsidRDefault="009C53F5" w:rsidP="009C53F5">
      <w:pPr>
        <w:spacing w:after="0"/>
        <w:ind w:left="1440" w:firstLine="720"/>
        <w:rPr>
          <w:sz w:val="28"/>
          <w:szCs w:val="28"/>
        </w:rPr>
      </w:pPr>
      <w:r>
        <w:rPr>
          <w:sz w:val="28"/>
          <w:szCs w:val="28"/>
        </w:rPr>
        <w:t xml:space="preserve">         </w:t>
      </w:r>
    </w:p>
    <w:p w:rsidR="009C53F5" w:rsidRPr="00511F10" w:rsidRDefault="009C53F5" w:rsidP="00D240F8">
      <w:pPr>
        <w:spacing w:after="0" w:line="360" w:lineRule="auto"/>
        <w:ind w:firstLine="720"/>
        <w:jc w:val="both"/>
        <w:rPr>
          <w:sz w:val="28"/>
          <w:szCs w:val="28"/>
        </w:rPr>
      </w:pPr>
      <w:r w:rsidRPr="00511F10">
        <w:rPr>
          <w:sz w:val="28"/>
          <w:szCs w:val="28"/>
        </w:rPr>
        <w:t xml:space="preserve">Căn cứ Công văn số </w:t>
      </w:r>
      <w:r w:rsidR="003C1C73">
        <w:rPr>
          <w:sz w:val="28"/>
          <w:szCs w:val="28"/>
        </w:rPr>
        <w:t>4638</w:t>
      </w:r>
      <w:r w:rsidRPr="00511F10">
        <w:rPr>
          <w:sz w:val="28"/>
          <w:szCs w:val="28"/>
        </w:rPr>
        <w:t>/</w:t>
      </w:r>
      <w:r w:rsidR="003C1C73">
        <w:rPr>
          <w:sz w:val="28"/>
          <w:szCs w:val="28"/>
        </w:rPr>
        <w:t>UBND-YT</w:t>
      </w:r>
      <w:r w:rsidRPr="00511F10">
        <w:rPr>
          <w:sz w:val="28"/>
          <w:szCs w:val="28"/>
        </w:rPr>
        <w:t xml:space="preserve"> ngày </w:t>
      </w:r>
      <w:r w:rsidR="003C1C73">
        <w:rPr>
          <w:sz w:val="28"/>
          <w:szCs w:val="28"/>
        </w:rPr>
        <w:t>30</w:t>
      </w:r>
      <w:r w:rsidRPr="00511F10">
        <w:rPr>
          <w:sz w:val="28"/>
          <w:szCs w:val="28"/>
        </w:rPr>
        <w:t xml:space="preserve"> tháng </w:t>
      </w:r>
      <w:r w:rsidR="003C1C73">
        <w:rPr>
          <w:sz w:val="28"/>
          <w:szCs w:val="28"/>
        </w:rPr>
        <w:t>05</w:t>
      </w:r>
      <w:r w:rsidRPr="00511F10">
        <w:rPr>
          <w:sz w:val="28"/>
          <w:szCs w:val="28"/>
        </w:rPr>
        <w:t xml:space="preserve"> năm 202</w:t>
      </w:r>
      <w:r w:rsidR="003C1C73">
        <w:rPr>
          <w:sz w:val="28"/>
          <w:szCs w:val="28"/>
        </w:rPr>
        <w:t>4</w:t>
      </w:r>
      <w:r w:rsidRPr="00511F10">
        <w:rPr>
          <w:sz w:val="28"/>
          <w:szCs w:val="28"/>
        </w:rPr>
        <w:t xml:space="preserve"> của </w:t>
      </w:r>
      <w:r w:rsidR="003C1C73">
        <w:rPr>
          <w:sz w:val="28"/>
          <w:szCs w:val="28"/>
        </w:rPr>
        <w:t>Ủy ban nhân dân thành phố Thủ Đức về việc tăng cường phòng, chống tác hại của thuốc lá điện tử, thuốc lá nung nóng trên địa bàn thành phố Thủ Đức</w:t>
      </w:r>
      <w:r w:rsidRPr="00511F10">
        <w:rPr>
          <w:sz w:val="28"/>
          <w:szCs w:val="28"/>
        </w:rPr>
        <w:t>,</w:t>
      </w:r>
    </w:p>
    <w:p w:rsidR="008E59CE" w:rsidRDefault="009C53F5" w:rsidP="00D240F8">
      <w:pPr>
        <w:spacing w:after="0" w:line="360" w:lineRule="auto"/>
        <w:ind w:firstLine="720"/>
        <w:jc w:val="both"/>
        <w:rPr>
          <w:sz w:val="28"/>
          <w:szCs w:val="28"/>
        </w:rPr>
      </w:pPr>
      <w:r w:rsidRPr="00511F10">
        <w:rPr>
          <w:sz w:val="28"/>
          <w:szCs w:val="28"/>
        </w:rPr>
        <w:t xml:space="preserve">Phòng Giáo dục và Đào tạo triển khai đến các </w:t>
      </w:r>
      <w:r w:rsidR="003C1C73">
        <w:rPr>
          <w:sz w:val="28"/>
          <w:szCs w:val="28"/>
        </w:rPr>
        <w:t>cơ sở giáo dục</w:t>
      </w:r>
      <w:r w:rsidRPr="00511F10">
        <w:rPr>
          <w:sz w:val="28"/>
          <w:szCs w:val="28"/>
        </w:rPr>
        <w:t xml:space="preserve"> một số nội dung như sau:</w:t>
      </w:r>
    </w:p>
    <w:p w:rsidR="008E59CE" w:rsidRPr="008E59CE" w:rsidRDefault="008E59CE" w:rsidP="00D240F8">
      <w:pPr>
        <w:spacing w:after="0" w:line="360" w:lineRule="auto"/>
        <w:ind w:firstLine="720"/>
        <w:jc w:val="both"/>
        <w:rPr>
          <w:sz w:val="28"/>
          <w:szCs w:val="28"/>
        </w:rPr>
      </w:pPr>
      <w:r w:rsidRPr="008E59CE">
        <w:rPr>
          <w:b/>
          <w:sz w:val="28"/>
          <w:szCs w:val="28"/>
        </w:rPr>
        <w:t>1.</w:t>
      </w:r>
      <w:r>
        <w:rPr>
          <w:sz w:val="28"/>
          <w:szCs w:val="28"/>
        </w:rPr>
        <w:t xml:space="preserve"> </w:t>
      </w:r>
      <w:r w:rsidRPr="008E59CE">
        <w:rPr>
          <w:color w:val="000000"/>
          <w:sz w:val="28"/>
          <w:szCs w:val="28"/>
        </w:rPr>
        <w:t>Xây dựng kế hoạch triển khai thực hiện hoạt động phòng, chống tác hại của thuốc lá điện tử, thuốc lá nung nóng phù hợp với tình hình thực tế tại cơ sở. Ban hành các quy định</w:t>
      </w:r>
      <w:r w:rsidRPr="008E59CE">
        <w:rPr>
          <w:sz w:val="28"/>
          <w:szCs w:val="28"/>
        </w:rPr>
        <w:t xml:space="preserve"> không hút thuốc lá tại nơi làm việc vào quy chế nội bộ </w:t>
      </w:r>
      <w:r w:rsidR="000A43FA">
        <w:rPr>
          <w:sz w:val="28"/>
          <w:szCs w:val="28"/>
        </w:rPr>
        <w:t>và</w:t>
      </w:r>
      <w:r w:rsidRPr="008E59CE">
        <w:rPr>
          <w:sz w:val="28"/>
          <w:szCs w:val="28"/>
        </w:rPr>
        <w:t xml:space="preserve"> vào tiêu chí đánh giá thi đua của cán bộ, giáo viên, nhân viên và học sinh tại cơ sở.</w:t>
      </w:r>
    </w:p>
    <w:p w:rsidR="008E59CE" w:rsidRDefault="008E59CE" w:rsidP="00D240F8">
      <w:pPr>
        <w:spacing w:after="0" w:line="360" w:lineRule="auto"/>
        <w:ind w:firstLine="720"/>
        <w:jc w:val="both"/>
        <w:rPr>
          <w:sz w:val="28"/>
          <w:szCs w:val="28"/>
        </w:rPr>
      </w:pPr>
      <w:r w:rsidRPr="008E59CE">
        <w:rPr>
          <w:b/>
          <w:sz w:val="28"/>
          <w:szCs w:val="28"/>
        </w:rPr>
        <w:t>2.</w:t>
      </w:r>
      <w:r>
        <w:rPr>
          <w:sz w:val="28"/>
          <w:szCs w:val="28"/>
        </w:rPr>
        <w:t xml:space="preserve"> </w:t>
      </w:r>
      <w:r w:rsidRPr="00C517E4">
        <w:rPr>
          <w:sz w:val="28"/>
          <w:szCs w:val="28"/>
        </w:rPr>
        <w:t>Tiếp tục tuyên truyền các quy định của Luật phòng, chống tác hại của thuố</w:t>
      </w:r>
      <w:r>
        <w:rPr>
          <w:sz w:val="28"/>
          <w:szCs w:val="28"/>
        </w:rPr>
        <w:t>c lá</w:t>
      </w:r>
      <w:r w:rsidRPr="00C517E4">
        <w:rPr>
          <w:sz w:val="28"/>
          <w:szCs w:val="28"/>
        </w:rPr>
        <w:t xml:space="preserve"> </w:t>
      </w:r>
      <w:r>
        <w:rPr>
          <w:sz w:val="28"/>
          <w:szCs w:val="28"/>
        </w:rPr>
        <w:t xml:space="preserve">cho </w:t>
      </w:r>
      <w:r w:rsidRPr="00C517E4">
        <w:rPr>
          <w:sz w:val="28"/>
          <w:szCs w:val="28"/>
        </w:rPr>
        <w:t>cán bộ, giáo viên, nhân viên và học sinh</w:t>
      </w:r>
      <w:r w:rsidR="00871244">
        <w:rPr>
          <w:sz w:val="28"/>
          <w:szCs w:val="28"/>
        </w:rPr>
        <w:t xml:space="preserve"> với các hình thức: Cổng thông tin điện tử, bảng truyền thông giáo dục sức khỏe,..</w:t>
      </w:r>
      <w:r>
        <w:rPr>
          <w:sz w:val="28"/>
          <w:szCs w:val="28"/>
        </w:rPr>
        <w:t>.</w:t>
      </w:r>
      <w:r w:rsidR="004A4FB0">
        <w:rPr>
          <w:sz w:val="28"/>
          <w:szCs w:val="28"/>
        </w:rPr>
        <w:t>;</w:t>
      </w:r>
      <w:r>
        <w:rPr>
          <w:sz w:val="28"/>
          <w:szCs w:val="28"/>
        </w:rPr>
        <w:t xml:space="preserve"> </w:t>
      </w:r>
      <w:r w:rsidR="004A4FB0">
        <w:rPr>
          <w:sz w:val="28"/>
          <w:szCs w:val="28"/>
        </w:rPr>
        <w:t>Gắn các biển, bảng: cấm hút thuốc lá tại các hội trường, khu vực bãi xe, căng tin, bếp ăn,…(Cần lưu ý: treo, gắn nơi dễ nhìn và đảm bảo thời gian lâu dài) nhằm để n</w:t>
      </w:r>
      <w:r w:rsidR="008C140A">
        <w:rPr>
          <w:sz w:val="28"/>
          <w:szCs w:val="28"/>
        </w:rPr>
        <w:t xml:space="preserve">âng cao nhận thức về tác hại của thuốc lá </w:t>
      </w:r>
      <w:r w:rsidR="004A4FB0">
        <w:rPr>
          <w:sz w:val="28"/>
          <w:szCs w:val="28"/>
        </w:rPr>
        <w:t xml:space="preserve">điện tử, thuốc lá nung nóng </w:t>
      </w:r>
      <w:r w:rsidR="008C140A">
        <w:rPr>
          <w:sz w:val="28"/>
          <w:szCs w:val="28"/>
        </w:rPr>
        <w:t>đối với người hút trực tiếp và những người hút thuốc lá thụ động, những căn bệnh mắc phải khi hút thuốc.</w:t>
      </w:r>
    </w:p>
    <w:p w:rsidR="0021097C" w:rsidRDefault="008E59CE" w:rsidP="00D240F8">
      <w:pPr>
        <w:spacing w:after="0" w:line="360" w:lineRule="auto"/>
        <w:ind w:firstLine="720"/>
        <w:jc w:val="both"/>
        <w:rPr>
          <w:iCs/>
          <w:sz w:val="28"/>
          <w:szCs w:val="28"/>
        </w:rPr>
      </w:pPr>
      <w:r w:rsidRPr="008E59CE">
        <w:rPr>
          <w:b/>
          <w:sz w:val="28"/>
          <w:szCs w:val="28"/>
        </w:rPr>
        <w:t>3.</w:t>
      </w:r>
      <w:r>
        <w:rPr>
          <w:sz w:val="28"/>
          <w:szCs w:val="28"/>
        </w:rPr>
        <w:t xml:space="preserve"> </w:t>
      </w:r>
      <w:r w:rsidRPr="00C517E4">
        <w:rPr>
          <w:sz w:val="28"/>
          <w:szCs w:val="28"/>
        </w:rPr>
        <w:t xml:space="preserve">Phối hợp các cơ quan chức năng tại địa phương tổ chức các hoạt động phòng, chống tác hại của thuốc lá </w:t>
      </w:r>
      <w:r w:rsidR="0021097C">
        <w:rPr>
          <w:sz w:val="28"/>
          <w:szCs w:val="28"/>
        </w:rPr>
        <w:t xml:space="preserve">điện tử, thuốc lá nung nóng </w:t>
      </w:r>
      <w:r w:rsidRPr="00C517E4">
        <w:rPr>
          <w:sz w:val="28"/>
          <w:szCs w:val="28"/>
        </w:rPr>
        <w:t xml:space="preserve">tại </w:t>
      </w:r>
      <w:r w:rsidR="0021097C">
        <w:rPr>
          <w:sz w:val="28"/>
          <w:szCs w:val="28"/>
        </w:rPr>
        <w:t xml:space="preserve">cơ sở giáo dục </w:t>
      </w:r>
      <w:r w:rsidRPr="00C517E4">
        <w:rPr>
          <w:sz w:val="28"/>
          <w:szCs w:val="28"/>
        </w:rPr>
        <w:t>như nói chuyện chuyên đề, thi tìm hiểu về tác hại của thuốc lá</w:t>
      </w:r>
      <w:r w:rsidR="0021097C">
        <w:rPr>
          <w:sz w:val="28"/>
          <w:szCs w:val="28"/>
        </w:rPr>
        <w:t xml:space="preserve"> điện tử, thuốc lá </w:t>
      </w:r>
      <w:r w:rsidR="0021097C">
        <w:rPr>
          <w:sz w:val="28"/>
          <w:szCs w:val="28"/>
        </w:rPr>
        <w:lastRenderedPageBreak/>
        <w:t>nung nóng</w:t>
      </w:r>
      <w:r w:rsidRPr="00C517E4">
        <w:rPr>
          <w:sz w:val="28"/>
          <w:szCs w:val="28"/>
        </w:rPr>
        <w:t>. Treo băng rôn, khẩu hiệu hưởng ứng ngày Thế giới không hút thuốc lá 31/5 và Tuần lễ Quốc gia không hút thuốc lá hàng năm</w:t>
      </w:r>
      <w:r>
        <w:rPr>
          <w:sz w:val="28"/>
          <w:szCs w:val="28"/>
        </w:rPr>
        <w:t>.</w:t>
      </w:r>
      <w:r w:rsidRPr="00C517E4">
        <w:rPr>
          <w:iCs/>
          <w:sz w:val="28"/>
          <w:szCs w:val="28"/>
        </w:rPr>
        <w:t xml:space="preserve"> </w:t>
      </w:r>
    </w:p>
    <w:p w:rsidR="008C140A" w:rsidRPr="0045225B" w:rsidRDefault="0021097C" w:rsidP="00D240F8">
      <w:pPr>
        <w:spacing w:after="0" w:line="360" w:lineRule="auto"/>
        <w:ind w:firstLine="720"/>
        <w:jc w:val="both"/>
        <w:rPr>
          <w:sz w:val="28"/>
          <w:szCs w:val="28"/>
        </w:rPr>
      </w:pPr>
      <w:r>
        <w:rPr>
          <w:iCs/>
          <w:sz w:val="28"/>
          <w:szCs w:val="28"/>
        </w:rPr>
        <w:t xml:space="preserve">5. Tăng </w:t>
      </w:r>
      <w:r w:rsidR="008C140A">
        <w:rPr>
          <w:sz w:val="28"/>
          <w:szCs w:val="28"/>
        </w:rPr>
        <w:t>cường các hoạt động kiểm tra, giám sát, đánh giá tình hình thực hiện các quy định của Luật phòng chống tác hại thuốc lá</w:t>
      </w:r>
      <w:r>
        <w:rPr>
          <w:sz w:val="28"/>
          <w:szCs w:val="28"/>
        </w:rPr>
        <w:t xml:space="preserve"> tại cơ sở.</w:t>
      </w:r>
      <w:r w:rsidR="00294835">
        <w:rPr>
          <w:sz w:val="28"/>
          <w:szCs w:val="28"/>
        </w:rPr>
        <w:t xml:space="preserve"> Phát hiện và </w:t>
      </w:r>
      <w:r w:rsidR="00294835" w:rsidRPr="0045225B">
        <w:rPr>
          <w:sz w:val="28"/>
          <w:szCs w:val="28"/>
        </w:rPr>
        <w:t xml:space="preserve">ngăn chặn kịp thời </w:t>
      </w:r>
      <w:r w:rsidR="00294835" w:rsidRPr="0045225B">
        <w:rPr>
          <w:color w:val="212529"/>
          <w:sz w:val="28"/>
          <w:szCs w:val="28"/>
          <w:shd w:val="clear" w:color="auto" w:fill="FFFFFF"/>
        </w:rPr>
        <w:t xml:space="preserve">các trường hợp sử dụng thuốc lá trong cơ sở giáo dục. Thực hiện tốt các nội dung xây dựng trường học không khói thuốc. </w:t>
      </w:r>
    </w:p>
    <w:p w:rsidR="009C53F5" w:rsidRPr="00511F10" w:rsidRDefault="009C53F5" w:rsidP="00D240F8">
      <w:pPr>
        <w:spacing w:after="0" w:line="360" w:lineRule="auto"/>
        <w:ind w:right="16" w:firstLine="720"/>
        <w:jc w:val="both"/>
        <w:rPr>
          <w:sz w:val="28"/>
          <w:szCs w:val="28"/>
        </w:rPr>
      </w:pPr>
      <w:r w:rsidRPr="00511F10">
        <w:rPr>
          <w:bCs/>
          <w:sz w:val="28"/>
          <w:szCs w:val="28"/>
        </w:rPr>
        <w:t xml:space="preserve">Phòng Giáo dục và Đào tạo đề nghị thủ trưởng các </w:t>
      </w:r>
      <w:r w:rsidR="00881D1D">
        <w:rPr>
          <w:bCs/>
          <w:sz w:val="28"/>
          <w:szCs w:val="28"/>
        </w:rPr>
        <w:t>cơ sở giáo dục</w:t>
      </w:r>
      <w:r w:rsidRPr="00511F10">
        <w:rPr>
          <w:bCs/>
          <w:sz w:val="28"/>
          <w:szCs w:val="28"/>
        </w:rPr>
        <w:t xml:space="preserve"> triển khai thực hiện./.</w:t>
      </w:r>
    </w:p>
    <w:tbl>
      <w:tblPr>
        <w:tblW w:w="9876" w:type="dxa"/>
        <w:tblLook w:val="04A0" w:firstRow="1" w:lastRow="0" w:firstColumn="1" w:lastColumn="0" w:noHBand="0" w:noVBand="1"/>
      </w:tblPr>
      <w:tblGrid>
        <w:gridCol w:w="5103"/>
        <w:gridCol w:w="4773"/>
      </w:tblGrid>
      <w:tr w:rsidR="009C53F5" w:rsidTr="008C140A">
        <w:trPr>
          <w:trHeight w:val="2088"/>
        </w:trPr>
        <w:tc>
          <w:tcPr>
            <w:tcW w:w="5103" w:type="dxa"/>
            <w:hideMark/>
          </w:tcPr>
          <w:p w:rsidR="009C53F5" w:rsidRDefault="009C53F5" w:rsidP="00E26058">
            <w:pPr>
              <w:spacing w:after="0"/>
              <w:jc w:val="both"/>
              <w:rPr>
                <w:sz w:val="22"/>
                <w:szCs w:val="22"/>
              </w:rPr>
            </w:pPr>
            <w:r>
              <w:rPr>
                <w:rFonts w:eastAsia="Times New Roman"/>
                <w:b/>
                <w:i/>
                <w:lang w:eastAsia="en-AU"/>
              </w:rPr>
              <w:t>Nơi nhận:</w:t>
            </w:r>
          </w:p>
          <w:p w:rsidR="009C53F5" w:rsidRDefault="009C53F5" w:rsidP="00E26058">
            <w:pPr>
              <w:spacing w:after="0"/>
              <w:jc w:val="both"/>
              <w:rPr>
                <w:rFonts w:eastAsia="Times New Roman"/>
                <w:sz w:val="22"/>
                <w:szCs w:val="22"/>
                <w:lang w:eastAsia="en-AU"/>
              </w:rPr>
            </w:pPr>
            <w:r>
              <w:rPr>
                <w:sz w:val="22"/>
                <w:szCs w:val="22"/>
              </w:rPr>
              <w:t xml:space="preserve">- </w:t>
            </w:r>
            <w:r>
              <w:rPr>
                <w:rFonts w:eastAsia="Times New Roman"/>
                <w:sz w:val="22"/>
                <w:szCs w:val="22"/>
                <w:lang w:eastAsia="en-AU"/>
              </w:rPr>
              <w:t>Như trên;</w:t>
            </w:r>
          </w:p>
          <w:p w:rsidR="008C140A" w:rsidRDefault="008C140A" w:rsidP="00E26058">
            <w:pPr>
              <w:spacing w:after="0"/>
              <w:jc w:val="both"/>
              <w:rPr>
                <w:rFonts w:eastAsia="Times New Roman"/>
                <w:sz w:val="22"/>
                <w:szCs w:val="22"/>
                <w:lang w:eastAsia="en-AU"/>
              </w:rPr>
            </w:pPr>
            <w:r>
              <w:rPr>
                <w:rFonts w:eastAsia="Times New Roman"/>
                <w:sz w:val="22"/>
                <w:szCs w:val="22"/>
                <w:lang w:eastAsia="en-AU"/>
              </w:rPr>
              <w:t>- Đ/c Nguyễn Kỳ Phùng – PCT UBND TPTĐ (để biết);</w:t>
            </w:r>
          </w:p>
          <w:p w:rsidR="009C53F5" w:rsidRDefault="009C53F5" w:rsidP="00E26058">
            <w:pPr>
              <w:spacing w:after="0"/>
              <w:jc w:val="both"/>
              <w:rPr>
                <w:sz w:val="22"/>
                <w:szCs w:val="22"/>
              </w:rPr>
            </w:pPr>
            <w:r>
              <w:rPr>
                <w:rFonts w:eastAsia="Times New Roman"/>
                <w:sz w:val="22"/>
                <w:szCs w:val="22"/>
                <w:lang w:eastAsia="en-AU"/>
              </w:rPr>
              <w:t>- Đ/c Trưởng phòng (để b/c);</w:t>
            </w:r>
          </w:p>
          <w:p w:rsidR="009C53F5" w:rsidRDefault="009C53F5" w:rsidP="00E26058">
            <w:pPr>
              <w:spacing w:after="0"/>
              <w:jc w:val="both"/>
              <w:rPr>
                <w:sz w:val="22"/>
                <w:szCs w:val="22"/>
              </w:rPr>
            </w:pPr>
            <w:r>
              <w:rPr>
                <w:rFonts w:eastAsia="Times New Roman"/>
                <w:sz w:val="22"/>
                <w:szCs w:val="22"/>
                <w:lang w:eastAsia="en-AU"/>
              </w:rPr>
              <w:t>- Lưu: VT, YT .</w:t>
            </w:r>
          </w:p>
          <w:p w:rsidR="009C53F5" w:rsidRDefault="009C53F5" w:rsidP="00E26058">
            <w:pPr>
              <w:spacing w:after="120"/>
              <w:jc w:val="both"/>
              <w:rPr>
                <w:rFonts w:eastAsia="Times New Roman"/>
                <w:sz w:val="28"/>
                <w:szCs w:val="28"/>
                <w:lang w:eastAsia="en-AU"/>
              </w:rPr>
            </w:pPr>
            <w:r>
              <w:rPr>
                <w:rFonts w:eastAsia="Times New Roman"/>
                <w:b/>
                <w:i/>
                <w:lang w:eastAsia="en-AU"/>
              </w:rPr>
              <w:t xml:space="preserve">                                                            </w:t>
            </w:r>
          </w:p>
        </w:tc>
        <w:tc>
          <w:tcPr>
            <w:tcW w:w="4773" w:type="dxa"/>
          </w:tcPr>
          <w:p w:rsidR="009C53F5" w:rsidRDefault="009C53F5" w:rsidP="00E26058">
            <w:pPr>
              <w:spacing w:after="0"/>
              <w:jc w:val="center"/>
              <w:rPr>
                <w:rFonts w:eastAsia="Times New Roman"/>
                <w:b/>
                <w:sz w:val="28"/>
                <w:szCs w:val="28"/>
                <w:lang w:eastAsia="en-AU"/>
              </w:rPr>
            </w:pPr>
            <w:r>
              <w:rPr>
                <w:rFonts w:eastAsia="Times New Roman"/>
                <w:b/>
                <w:sz w:val="28"/>
                <w:szCs w:val="28"/>
                <w:lang w:eastAsia="en-AU"/>
              </w:rPr>
              <w:t>KT. TRƯỞNG PHÒNG</w:t>
            </w:r>
          </w:p>
          <w:p w:rsidR="009C53F5" w:rsidRDefault="009C53F5" w:rsidP="00E26058">
            <w:pPr>
              <w:spacing w:after="0"/>
              <w:jc w:val="center"/>
              <w:rPr>
                <w:rFonts w:eastAsia="Times New Roman"/>
                <w:b/>
                <w:sz w:val="28"/>
                <w:szCs w:val="28"/>
                <w:lang w:eastAsia="en-AU"/>
              </w:rPr>
            </w:pPr>
            <w:r>
              <w:rPr>
                <w:rFonts w:eastAsia="Times New Roman"/>
                <w:b/>
                <w:sz w:val="28"/>
                <w:szCs w:val="28"/>
                <w:lang w:eastAsia="en-AU"/>
              </w:rPr>
              <w:t>PHÓ TRƯỞNG PHÒNG</w:t>
            </w:r>
          </w:p>
          <w:p w:rsidR="009C53F5" w:rsidRPr="00141198" w:rsidRDefault="00141198" w:rsidP="00141198">
            <w:pPr>
              <w:tabs>
                <w:tab w:val="left" w:pos="2040"/>
              </w:tabs>
              <w:spacing w:after="120"/>
              <w:ind w:firstLine="567"/>
              <w:rPr>
                <w:rFonts w:eastAsia="Times New Roman"/>
                <w:sz w:val="22"/>
                <w:szCs w:val="22"/>
                <w:lang w:eastAsia="en-AU"/>
              </w:rPr>
            </w:pPr>
            <w:r>
              <w:rPr>
                <w:rFonts w:eastAsia="Times New Roman"/>
                <w:b/>
                <w:sz w:val="28"/>
                <w:szCs w:val="28"/>
                <w:lang w:eastAsia="en-AU"/>
              </w:rPr>
              <w:tab/>
            </w:r>
            <w:r w:rsidRPr="00141198">
              <w:rPr>
                <w:rFonts w:eastAsia="Times New Roman"/>
                <w:sz w:val="22"/>
                <w:szCs w:val="22"/>
                <w:lang w:eastAsia="en-AU"/>
              </w:rPr>
              <w:t>(đã ký)</w:t>
            </w:r>
          </w:p>
          <w:p w:rsidR="009C53F5" w:rsidRDefault="009C53F5" w:rsidP="00E26058">
            <w:pPr>
              <w:spacing w:after="120"/>
              <w:ind w:firstLine="567"/>
              <w:jc w:val="center"/>
              <w:rPr>
                <w:rFonts w:eastAsia="Times New Roman"/>
                <w:b/>
                <w:sz w:val="28"/>
                <w:szCs w:val="28"/>
                <w:lang w:eastAsia="en-AU"/>
              </w:rPr>
            </w:pPr>
          </w:p>
          <w:p w:rsidR="008C140A" w:rsidRDefault="008C140A" w:rsidP="00E26058">
            <w:pPr>
              <w:spacing w:after="120"/>
              <w:ind w:firstLine="567"/>
              <w:jc w:val="center"/>
              <w:rPr>
                <w:rFonts w:eastAsia="Times New Roman"/>
                <w:b/>
                <w:sz w:val="28"/>
                <w:szCs w:val="28"/>
                <w:lang w:eastAsia="en-AU"/>
              </w:rPr>
            </w:pPr>
          </w:p>
          <w:p w:rsidR="009C53F5" w:rsidRDefault="009C53F5" w:rsidP="00E26058">
            <w:pPr>
              <w:spacing w:after="120"/>
              <w:jc w:val="center"/>
              <w:rPr>
                <w:rFonts w:eastAsia="Times New Roman"/>
                <w:sz w:val="28"/>
                <w:szCs w:val="28"/>
                <w:lang w:eastAsia="en-AU"/>
              </w:rPr>
            </w:pPr>
            <w:r>
              <w:rPr>
                <w:rFonts w:eastAsia="Times New Roman"/>
                <w:b/>
                <w:sz w:val="28"/>
                <w:szCs w:val="28"/>
                <w:lang w:eastAsia="en-AU"/>
              </w:rPr>
              <w:t>Kiều Mỹ Chi</w:t>
            </w:r>
          </w:p>
        </w:tc>
      </w:tr>
    </w:tbl>
    <w:p w:rsidR="009C53F5" w:rsidRDefault="009C53F5" w:rsidP="009C53F5"/>
    <w:p w:rsidR="009C53F5" w:rsidRDefault="009C53F5" w:rsidP="009C53F5"/>
    <w:p w:rsidR="009C53F5" w:rsidRDefault="009C53F5" w:rsidP="009C53F5"/>
    <w:p w:rsidR="009C53F5" w:rsidRDefault="009C53F5" w:rsidP="009C53F5"/>
    <w:p w:rsidR="009C53F5" w:rsidRDefault="009C53F5" w:rsidP="009C53F5"/>
    <w:p w:rsidR="000916AE" w:rsidRDefault="000916AE">
      <w:bookmarkStart w:id="0" w:name="_GoBack"/>
      <w:bookmarkEnd w:id="0"/>
    </w:p>
    <w:sectPr w:rsidR="000916AE" w:rsidSect="00BD19F9">
      <w:headerReference w:type="default" r:id="rId7"/>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84C" w:rsidRDefault="0081684C">
      <w:pPr>
        <w:spacing w:after="0" w:line="240" w:lineRule="auto"/>
      </w:pPr>
      <w:r>
        <w:separator/>
      </w:r>
    </w:p>
  </w:endnote>
  <w:endnote w:type="continuationSeparator" w:id="0">
    <w:p w:rsidR="0081684C" w:rsidRDefault="00816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84C" w:rsidRDefault="0081684C">
      <w:pPr>
        <w:spacing w:after="0" w:line="240" w:lineRule="auto"/>
      </w:pPr>
      <w:r>
        <w:separator/>
      </w:r>
    </w:p>
  </w:footnote>
  <w:footnote w:type="continuationSeparator" w:id="0">
    <w:p w:rsidR="0081684C" w:rsidRDefault="00816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037586"/>
      <w:docPartObj>
        <w:docPartGallery w:val="Page Numbers (Top of Page)"/>
        <w:docPartUnique/>
      </w:docPartObj>
    </w:sdtPr>
    <w:sdtEndPr>
      <w:rPr>
        <w:noProof/>
      </w:rPr>
    </w:sdtEndPr>
    <w:sdtContent>
      <w:p w:rsidR="00051951" w:rsidRDefault="000A43FA">
        <w:pPr>
          <w:pStyle w:val="Header"/>
          <w:jc w:val="center"/>
        </w:pPr>
        <w:r>
          <w:fldChar w:fldCharType="begin"/>
        </w:r>
        <w:r>
          <w:instrText xml:space="preserve"> PAGE   \* MERGEFORMAT </w:instrText>
        </w:r>
        <w:r>
          <w:fldChar w:fldCharType="separate"/>
        </w:r>
        <w:r w:rsidR="00141198">
          <w:rPr>
            <w:noProof/>
          </w:rPr>
          <w:t>2</w:t>
        </w:r>
        <w:r>
          <w:rPr>
            <w:noProof/>
          </w:rPr>
          <w:fldChar w:fldCharType="end"/>
        </w:r>
      </w:p>
    </w:sdtContent>
  </w:sdt>
  <w:p w:rsidR="00051951" w:rsidRDefault="0081684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4D06"/>
    <w:multiLevelType w:val="hybridMultilevel"/>
    <w:tmpl w:val="8F789A6C"/>
    <w:lvl w:ilvl="0" w:tplc="3676B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927881"/>
    <w:multiLevelType w:val="hybridMultilevel"/>
    <w:tmpl w:val="5A16801E"/>
    <w:lvl w:ilvl="0" w:tplc="E08E57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3F5"/>
    <w:rsid w:val="00006D4C"/>
    <w:rsid w:val="00011E39"/>
    <w:rsid w:val="000916AE"/>
    <w:rsid w:val="000A43FA"/>
    <w:rsid w:val="00141198"/>
    <w:rsid w:val="00147ABA"/>
    <w:rsid w:val="0021097C"/>
    <w:rsid w:val="00294835"/>
    <w:rsid w:val="003C1C73"/>
    <w:rsid w:val="0045225B"/>
    <w:rsid w:val="004A4FB0"/>
    <w:rsid w:val="005722F3"/>
    <w:rsid w:val="006953FB"/>
    <w:rsid w:val="0081684C"/>
    <w:rsid w:val="00871244"/>
    <w:rsid w:val="00881D1D"/>
    <w:rsid w:val="008C140A"/>
    <w:rsid w:val="008E59CE"/>
    <w:rsid w:val="009C53F5"/>
    <w:rsid w:val="00BB1853"/>
    <w:rsid w:val="00BD19F9"/>
    <w:rsid w:val="00D240F8"/>
    <w:rsid w:val="00D268B7"/>
    <w:rsid w:val="00D459CF"/>
    <w:rsid w:val="00D70AB5"/>
    <w:rsid w:val="00EB6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27520"/>
  <w15:chartTrackingRefBased/>
  <w15:docId w15:val="{9CB7D700-915A-48F6-AB8A-05445953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3F5"/>
    <w:pPr>
      <w:spacing w:after="200" w:line="276"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53F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5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3F5"/>
    <w:rPr>
      <w:rFonts w:ascii="Times New Roman" w:eastAsia="Calibri" w:hAnsi="Times New Roman" w:cs="Times New Roman"/>
      <w:sz w:val="24"/>
      <w:szCs w:val="24"/>
    </w:rPr>
  </w:style>
  <w:style w:type="paragraph" w:customStyle="1" w:styleId="rtejustify">
    <w:name w:val="rtejustify"/>
    <w:basedOn w:val="Normal"/>
    <w:rsid w:val="008C140A"/>
    <w:pPr>
      <w:spacing w:before="100" w:beforeAutospacing="1" w:after="100" w:afterAutospacing="1" w:line="240" w:lineRule="auto"/>
    </w:pPr>
    <w:rPr>
      <w:rFonts w:eastAsia="Times New Roman"/>
    </w:rPr>
  </w:style>
  <w:style w:type="paragraph" w:styleId="ListParagraph">
    <w:name w:val="List Paragraph"/>
    <w:basedOn w:val="Normal"/>
    <w:uiPriority w:val="34"/>
    <w:qFormat/>
    <w:rsid w:val="008E59CE"/>
    <w:pPr>
      <w:ind w:left="720"/>
      <w:contextualSpacing/>
    </w:pPr>
  </w:style>
  <w:style w:type="paragraph" w:styleId="BalloonText">
    <w:name w:val="Balloon Text"/>
    <w:basedOn w:val="Normal"/>
    <w:link w:val="BalloonTextChar"/>
    <w:uiPriority w:val="99"/>
    <w:semiHidden/>
    <w:unhideWhenUsed/>
    <w:rsid w:val="00BD19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9F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2024-06-03T10:42:00Z</cp:lastPrinted>
  <dcterms:created xsi:type="dcterms:W3CDTF">2024-06-03T09:45:00Z</dcterms:created>
  <dcterms:modified xsi:type="dcterms:W3CDTF">2024-06-05T07:31:00Z</dcterms:modified>
</cp:coreProperties>
</file>