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8"/>
        <w:gridCol w:w="5504"/>
      </w:tblGrid>
      <w:tr w:rsidR="00944F93" w:rsidTr="00C1304C">
        <w:trPr>
          <w:trHeight w:val="1699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944F93" w:rsidRDefault="00944F93" w:rsidP="00C1304C">
            <w:pPr>
              <w:spacing w:after="0" w:line="240" w:lineRule="auto"/>
              <w:jc w:val="center"/>
            </w:pPr>
            <w:r>
              <w:t xml:space="preserve">ỦY BAN NHÂN DÂN </w:t>
            </w:r>
          </w:p>
          <w:p w:rsidR="00944F93" w:rsidRDefault="00944F93" w:rsidP="00C1304C">
            <w:pPr>
              <w:spacing w:after="0" w:line="240" w:lineRule="auto"/>
              <w:jc w:val="center"/>
            </w:pPr>
            <w:r>
              <w:t>THÀNH PHỐ THỦ ĐỨC</w:t>
            </w:r>
          </w:p>
          <w:p w:rsidR="00944F93" w:rsidRPr="00A3165A" w:rsidRDefault="00944F93" w:rsidP="00C1304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3165A">
              <w:rPr>
                <w:b/>
                <w:sz w:val="26"/>
                <w:szCs w:val="26"/>
              </w:rPr>
              <w:t>PHÒNG GIÁO DỤC VÀ ĐÀO TẠO</w:t>
            </w:r>
          </w:p>
          <w:p w:rsidR="00944F93" w:rsidRDefault="00944F93" w:rsidP="00C13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4EBC295" wp14:editId="23949A09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1904</wp:posOffset>
                      </wp:positionV>
                      <wp:extent cx="1114425" cy="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CC9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1.05pt;margin-top:.15pt;width:87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"/>
                  </w:pict>
                </mc:Fallback>
              </mc:AlternateContent>
            </w:r>
          </w:p>
          <w:p w:rsidR="00944F93" w:rsidRDefault="00944F93" w:rsidP="00C1304C">
            <w:pPr>
              <w:spacing w:after="0" w:line="240" w:lineRule="auto"/>
              <w:jc w:val="center"/>
              <w:rPr>
                <w:sz w:val="10"/>
              </w:rPr>
            </w:pPr>
            <w:r>
              <w:rPr>
                <w:sz w:val="26"/>
                <w:szCs w:val="26"/>
              </w:rPr>
              <w:t>Số</w:t>
            </w:r>
            <w:r w:rsidR="00F92F1C">
              <w:rPr>
                <w:sz w:val="26"/>
                <w:szCs w:val="26"/>
              </w:rPr>
              <w:t xml:space="preserve">:  </w:t>
            </w:r>
            <w:r w:rsidR="00E429AA">
              <w:rPr>
                <w:sz w:val="26"/>
                <w:szCs w:val="26"/>
              </w:rPr>
              <w:t>905</w:t>
            </w:r>
            <w:r w:rsidR="00F92F1C">
              <w:rPr>
                <w:sz w:val="26"/>
                <w:szCs w:val="26"/>
              </w:rPr>
              <w:t>/GDĐT</w:t>
            </w:r>
          </w:p>
          <w:p w:rsidR="00944F93" w:rsidRPr="00026DB5" w:rsidRDefault="00F92F1C" w:rsidP="00D301C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6DB5">
              <w:rPr>
                <w:sz w:val="26"/>
                <w:szCs w:val="26"/>
              </w:rPr>
              <w:t>Về việc thực hiện chiến dịch hưởng ứng “Ngày ASEAN phòng, chống sốt xuất huyết” lần thứ 14</w:t>
            </w:r>
            <w:r w:rsidR="00D301CC">
              <w:rPr>
                <w:sz w:val="26"/>
                <w:szCs w:val="26"/>
              </w:rPr>
              <w:t xml:space="preserve"> </w:t>
            </w:r>
            <w:r w:rsidRPr="00026DB5">
              <w:rPr>
                <w:sz w:val="26"/>
                <w:szCs w:val="26"/>
              </w:rPr>
              <w:t>năm 2024</w:t>
            </w:r>
            <w:r w:rsidR="00944F93" w:rsidRPr="00026DB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944F93" w:rsidRDefault="00944F93" w:rsidP="00C1304C">
            <w:pPr>
              <w:spacing w:after="0" w:line="240" w:lineRule="auto"/>
              <w:ind w:left="-84"/>
              <w:jc w:val="center"/>
              <w:rPr>
                <w:b/>
              </w:rPr>
            </w:pPr>
            <w:r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</w:rPr>
                  <w:t>NAM</w:t>
                </w:r>
              </w:smartTag>
            </w:smartTag>
          </w:p>
          <w:p w:rsidR="00944F93" w:rsidRPr="00A3165A" w:rsidRDefault="00944F93" w:rsidP="00C1304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3165A">
              <w:rPr>
                <w:b/>
                <w:sz w:val="26"/>
                <w:szCs w:val="26"/>
              </w:rPr>
              <w:t>Độc lập – Tự do – Hạnh phúc</w:t>
            </w:r>
          </w:p>
          <w:p w:rsidR="00944F93" w:rsidRDefault="00944F93" w:rsidP="00C13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6E5FED3" wp14:editId="106D96EF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22859</wp:posOffset>
                      </wp:positionV>
                      <wp:extent cx="1914525" cy="0"/>
                      <wp:effectExtent l="0" t="0" r="2857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5691A" id="Straight Arrow Connector 1" o:spid="_x0000_s1026" type="#_x0000_t32" style="position:absolute;margin-left:55.45pt;margin-top:1.8pt;width:15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ghJA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"/>
                  </w:pict>
                </mc:Fallback>
              </mc:AlternateContent>
            </w:r>
            <w:r>
              <w:rPr>
                <w:b/>
                <w:lang w:val="en-SG"/>
              </w:rPr>
              <w:t xml:space="preserve"> </w:t>
            </w:r>
          </w:p>
          <w:p w:rsidR="00944F93" w:rsidRDefault="00944F93" w:rsidP="00C1304C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  <w:p w:rsidR="00944F93" w:rsidRDefault="00944F93" w:rsidP="00C1304C">
            <w:pPr>
              <w:spacing w:after="0" w:line="240" w:lineRule="auto"/>
              <w:rPr>
                <w:b/>
              </w:rPr>
            </w:pPr>
            <w:r>
              <w:rPr>
                <w:i/>
                <w:sz w:val="26"/>
                <w:szCs w:val="26"/>
              </w:rPr>
              <w:t xml:space="preserve">Thành phố Thủ Đức, ngày  </w:t>
            </w:r>
            <w:r w:rsidR="00E429AA">
              <w:rPr>
                <w:i/>
                <w:sz w:val="26"/>
                <w:szCs w:val="26"/>
              </w:rPr>
              <w:t xml:space="preserve">20 </w:t>
            </w:r>
            <w:r>
              <w:rPr>
                <w:i/>
                <w:sz w:val="26"/>
                <w:szCs w:val="26"/>
              </w:rPr>
              <w:t xml:space="preserve"> tháng</w:t>
            </w:r>
            <w:r w:rsidR="00F92F1C">
              <w:rPr>
                <w:i/>
                <w:sz w:val="26"/>
                <w:szCs w:val="26"/>
              </w:rPr>
              <w:t xml:space="preserve"> </w:t>
            </w:r>
            <w:r w:rsidR="000F639A">
              <w:rPr>
                <w:i/>
                <w:sz w:val="26"/>
                <w:szCs w:val="26"/>
              </w:rPr>
              <w:t xml:space="preserve"> </w:t>
            </w:r>
            <w:r w:rsidR="00E429AA">
              <w:rPr>
                <w:i/>
                <w:sz w:val="26"/>
                <w:szCs w:val="26"/>
              </w:rPr>
              <w:t xml:space="preserve">5  </w:t>
            </w:r>
            <w:r>
              <w:rPr>
                <w:i/>
                <w:sz w:val="26"/>
                <w:szCs w:val="26"/>
              </w:rPr>
              <w:t>năm 202</w:t>
            </w:r>
            <w:r w:rsidR="00F92F1C">
              <w:rPr>
                <w:i/>
                <w:sz w:val="26"/>
                <w:szCs w:val="26"/>
              </w:rPr>
              <w:t>4</w:t>
            </w:r>
          </w:p>
          <w:p w:rsidR="00944F93" w:rsidRDefault="00944F93" w:rsidP="00C1304C">
            <w:pPr>
              <w:spacing w:after="0" w:line="240" w:lineRule="auto"/>
              <w:jc w:val="center"/>
              <w:rPr>
                <w:b/>
              </w:rPr>
            </w:pPr>
          </w:p>
          <w:p w:rsidR="00944F93" w:rsidRDefault="00944F93" w:rsidP="00C1304C">
            <w:pPr>
              <w:spacing w:after="0" w:line="240" w:lineRule="auto"/>
            </w:pPr>
          </w:p>
        </w:tc>
      </w:tr>
    </w:tbl>
    <w:p w:rsidR="00944F93" w:rsidRDefault="00944F93" w:rsidP="00944F93">
      <w:pPr>
        <w:spacing w:after="0"/>
        <w:ind w:left="1440" w:firstLine="720"/>
        <w:rPr>
          <w:sz w:val="28"/>
          <w:szCs w:val="28"/>
        </w:rPr>
      </w:pPr>
    </w:p>
    <w:p w:rsidR="00944F93" w:rsidRDefault="00944F93" w:rsidP="00944F93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Kính gửi: </w:t>
      </w:r>
    </w:p>
    <w:p w:rsidR="00944F93" w:rsidRDefault="00944F93" w:rsidP="00944F93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006C89">
        <w:rPr>
          <w:sz w:val="28"/>
          <w:szCs w:val="28"/>
        </w:rPr>
        <w:t>Thủ trưởng các cơ sở giáo dục mầm non, T</w:t>
      </w:r>
      <w:r>
        <w:rPr>
          <w:sz w:val="28"/>
          <w:szCs w:val="28"/>
        </w:rPr>
        <w:t>iH</w:t>
      </w:r>
      <w:r w:rsidRPr="00006C89">
        <w:rPr>
          <w:sz w:val="28"/>
          <w:szCs w:val="28"/>
        </w:rPr>
        <w:t>, THCS</w:t>
      </w:r>
      <w:r>
        <w:rPr>
          <w:sz w:val="28"/>
          <w:szCs w:val="28"/>
        </w:rPr>
        <w:t>;</w:t>
      </w:r>
    </w:p>
    <w:p w:rsidR="00944F93" w:rsidRDefault="00944F93" w:rsidP="00944F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- Hiệu trưởng trường Giáo dục Chuyên biệt Thảo Điền.</w:t>
      </w:r>
    </w:p>
    <w:p w:rsidR="00944F93" w:rsidRPr="00903218" w:rsidRDefault="00944F93" w:rsidP="00944F93">
      <w:pPr>
        <w:spacing w:after="120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44F93" w:rsidRPr="00CD4BEC" w:rsidRDefault="00944F93" w:rsidP="00944F93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4BEC">
        <w:rPr>
          <w:sz w:val="28"/>
          <w:szCs w:val="28"/>
        </w:rPr>
        <w:t xml:space="preserve">Thực hiện Kế hoạch số </w:t>
      </w:r>
      <w:r w:rsidR="00291715">
        <w:rPr>
          <w:sz w:val="28"/>
          <w:szCs w:val="28"/>
        </w:rPr>
        <w:t>348</w:t>
      </w:r>
      <w:r w:rsidRPr="00CD4BEC">
        <w:rPr>
          <w:sz w:val="28"/>
          <w:szCs w:val="28"/>
        </w:rPr>
        <w:t xml:space="preserve">/KH-UBND ngày </w:t>
      </w:r>
      <w:r w:rsidR="00291715">
        <w:rPr>
          <w:sz w:val="28"/>
          <w:szCs w:val="28"/>
        </w:rPr>
        <w:t>15</w:t>
      </w:r>
      <w:r w:rsidRPr="00CD4BEC">
        <w:rPr>
          <w:sz w:val="28"/>
          <w:szCs w:val="28"/>
        </w:rPr>
        <w:t xml:space="preserve"> tháng 5 năm 202</w:t>
      </w:r>
      <w:r w:rsidR="00291715">
        <w:rPr>
          <w:sz w:val="28"/>
          <w:szCs w:val="28"/>
        </w:rPr>
        <w:t>4</w:t>
      </w:r>
      <w:r w:rsidRPr="00CD4BEC">
        <w:rPr>
          <w:sz w:val="28"/>
          <w:szCs w:val="28"/>
        </w:rPr>
        <w:t xml:space="preserve"> của Ủy ban nhân dân thành phố Thủ Đức về </w:t>
      </w:r>
      <w:r w:rsidR="00291715">
        <w:rPr>
          <w:sz w:val="28"/>
          <w:szCs w:val="28"/>
        </w:rPr>
        <w:t>kế hoạch tổ chức lễ phát động và thực hiện chiến dịch hưởng ứng “Ngày ASEAN phòng, chống sốt xuất huyết” lần thứ 14 năm 2024 tại thành phố Thủ Đức</w:t>
      </w:r>
      <w:r w:rsidRPr="00CD4BEC">
        <w:rPr>
          <w:sz w:val="28"/>
          <w:szCs w:val="28"/>
        </w:rPr>
        <w:t>;</w:t>
      </w:r>
    </w:p>
    <w:p w:rsidR="00635586" w:rsidRDefault="00635586" w:rsidP="00635586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Phòng Giáo dục và Đào tạo </w:t>
      </w:r>
      <w:r w:rsidR="00044481">
        <w:rPr>
          <w:sz w:val="28"/>
          <w:szCs w:val="28"/>
        </w:rPr>
        <w:t xml:space="preserve">triển khai đến </w:t>
      </w:r>
      <w:r>
        <w:rPr>
          <w:sz w:val="28"/>
          <w:szCs w:val="28"/>
        </w:rPr>
        <w:t xml:space="preserve">thủ trưởng các </w:t>
      </w:r>
      <w:r w:rsidR="00044481">
        <w:rPr>
          <w:sz w:val="28"/>
          <w:szCs w:val="28"/>
        </w:rPr>
        <w:t>cơ sở giáo dục</w:t>
      </w:r>
      <w:r>
        <w:rPr>
          <w:sz w:val="28"/>
          <w:szCs w:val="28"/>
        </w:rPr>
        <w:t xml:space="preserve"> thực hiện một số nội dung như sau:</w:t>
      </w:r>
    </w:p>
    <w:p w:rsidR="00635586" w:rsidRDefault="00635586" w:rsidP="00635586">
      <w:pPr>
        <w:spacing w:after="120"/>
        <w:ind w:firstLine="567"/>
        <w:jc w:val="both"/>
        <w:rPr>
          <w:sz w:val="28"/>
          <w:szCs w:val="28"/>
        </w:rPr>
      </w:pPr>
      <w:r w:rsidRPr="00092B3F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Thời gian hưởng ứng “Ngày ASEAN phòng, chống sốt xuất huyết” lần thứ </w:t>
      </w:r>
      <w:r w:rsidR="00F2009A">
        <w:rPr>
          <w:sz w:val="28"/>
          <w:szCs w:val="28"/>
        </w:rPr>
        <w:t>14</w:t>
      </w:r>
      <w:r>
        <w:rPr>
          <w:sz w:val="28"/>
          <w:szCs w:val="28"/>
        </w:rPr>
        <w:t xml:space="preserve"> từ ngày </w:t>
      </w:r>
      <w:r w:rsidR="00951A4F" w:rsidRPr="00951A4F">
        <w:rPr>
          <w:sz w:val="28"/>
          <w:szCs w:val="28"/>
        </w:rPr>
        <w:t xml:space="preserve">23/5/2024 </w:t>
      </w:r>
      <w:r w:rsidR="00951A4F">
        <w:rPr>
          <w:sz w:val="28"/>
          <w:szCs w:val="28"/>
        </w:rPr>
        <w:t xml:space="preserve">đến ngày </w:t>
      </w:r>
      <w:r w:rsidR="00951A4F" w:rsidRPr="00951A4F">
        <w:rPr>
          <w:sz w:val="28"/>
          <w:szCs w:val="28"/>
        </w:rPr>
        <w:t>30/6/2024</w:t>
      </w:r>
      <w:r>
        <w:rPr>
          <w:sz w:val="28"/>
          <w:szCs w:val="28"/>
        </w:rPr>
        <w:t>.</w:t>
      </w:r>
    </w:p>
    <w:p w:rsidR="00635586" w:rsidRDefault="00635586" w:rsidP="00635586">
      <w:pPr>
        <w:spacing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505A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4481">
        <w:rPr>
          <w:sz w:val="28"/>
          <w:szCs w:val="28"/>
        </w:rPr>
        <w:t>T</w:t>
      </w:r>
      <w:r>
        <w:rPr>
          <w:sz w:val="28"/>
          <w:szCs w:val="28"/>
          <w:lang w:val="de-DE" w:eastAsia="zh-CN"/>
        </w:rPr>
        <w:t>ăng cường</w:t>
      </w:r>
      <w:r w:rsidRPr="009E1C05">
        <w:rPr>
          <w:sz w:val="28"/>
          <w:szCs w:val="28"/>
          <w:lang w:val="de-DE" w:eastAsia="zh-CN"/>
        </w:rPr>
        <w:t xml:space="preserve"> truyền thông và vận động </w:t>
      </w:r>
      <w:r>
        <w:rPr>
          <w:sz w:val="28"/>
          <w:szCs w:val="28"/>
          <w:lang w:val="de-DE" w:eastAsia="zh-CN"/>
        </w:rPr>
        <w:t>cán bộ, giáo viên, nhân viên, học sinh</w:t>
      </w:r>
      <w:r w:rsidRPr="009E1C05">
        <w:rPr>
          <w:sz w:val="28"/>
          <w:szCs w:val="28"/>
          <w:lang w:val="de-DE" w:eastAsia="zh-CN"/>
        </w:rPr>
        <w:t xml:space="preserve"> tích cực tham gia </w:t>
      </w:r>
      <w:r w:rsidRPr="009E1C05">
        <w:rPr>
          <w:color w:val="000000"/>
          <w:sz w:val="28"/>
          <w:szCs w:val="28"/>
          <w:lang w:val="de-DE"/>
        </w:rPr>
        <w:t xml:space="preserve">phòng chống sốt xuất huyết </w:t>
      </w:r>
      <w:r>
        <w:rPr>
          <w:color w:val="000000"/>
          <w:sz w:val="28"/>
          <w:szCs w:val="28"/>
          <w:lang w:val="de-DE"/>
        </w:rPr>
        <w:t xml:space="preserve">thông qua tiết sinh hoạt đầu tuần, </w:t>
      </w:r>
      <w:r w:rsidR="00044481">
        <w:rPr>
          <w:color w:val="000000"/>
          <w:sz w:val="28"/>
          <w:szCs w:val="28"/>
          <w:lang w:val="de-DE"/>
        </w:rPr>
        <w:t>cổng thông tin điện tử của trường</w:t>
      </w:r>
      <w:r>
        <w:rPr>
          <w:color w:val="000000"/>
          <w:sz w:val="28"/>
          <w:szCs w:val="28"/>
          <w:lang w:val="de-DE"/>
        </w:rPr>
        <w:t xml:space="preserve">, thông báo trên bảng thông tin của </w:t>
      </w:r>
      <w:r w:rsidR="00044481">
        <w:rPr>
          <w:color w:val="000000"/>
          <w:sz w:val="28"/>
          <w:szCs w:val="28"/>
          <w:lang w:val="de-DE"/>
        </w:rPr>
        <w:t>cơ sở</w:t>
      </w:r>
      <w:r>
        <w:rPr>
          <w:sz w:val="28"/>
          <w:szCs w:val="28"/>
          <w:lang w:val="de-DE" w:eastAsia="zh-CN"/>
        </w:rPr>
        <w:t>.</w:t>
      </w:r>
    </w:p>
    <w:p w:rsidR="00635586" w:rsidRDefault="00635586" w:rsidP="00635586">
      <w:pPr>
        <w:spacing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de-DE" w:eastAsia="zh-CN"/>
        </w:rPr>
        <w:t>3</w:t>
      </w:r>
      <w:r w:rsidRPr="002505A6">
        <w:rPr>
          <w:b/>
          <w:sz w:val="28"/>
          <w:szCs w:val="28"/>
          <w:lang w:val="de-DE" w:eastAsia="zh-CN"/>
        </w:rPr>
        <w:t>.</w:t>
      </w:r>
      <w:r>
        <w:rPr>
          <w:sz w:val="28"/>
          <w:szCs w:val="28"/>
          <w:lang w:val="de-DE" w:eastAsia="zh-CN"/>
        </w:rPr>
        <w:t xml:space="preserve"> Thường xuyên cập nhật thông tin về các hoạt động phòng</w:t>
      </w:r>
      <w:r w:rsidR="00044481">
        <w:rPr>
          <w:sz w:val="28"/>
          <w:szCs w:val="28"/>
          <w:lang w:val="de-DE" w:eastAsia="zh-CN"/>
        </w:rPr>
        <w:t>,</w:t>
      </w:r>
      <w:r>
        <w:rPr>
          <w:sz w:val="28"/>
          <w:szCs w:val="28"/>
          <w:lang w:val="de-DE" w:eastAsia="zh-CN"/>
        </w:rPr>
        <w:t xml:space="preserve"> chống sốt xuất huyết; xây dựng kế hoạch hoặc góc truyền thông phòng chống sốt xuất huyết kèm hình ảnh minh họa ở khu vực thuận lợi để cán bộ, giáo viên, nhân viên, học sinh, </w:t>
      </w:r>
      <w:r w:rsidR="00044481">
        <w:rPr>
          <w:sz w:val="28"/>
          <w:szCs w:val="28"/>
          <w:lang w:val="de-DE" w:eastAsia="zh-CN"/>
        </w:rPr>
        <w:t>cha mẹ học sinh</w:t>
      </w:r>
      <w:r>
        <w:rPr>
          <w:sz w:val="28"/>
          <w:szCs w:val="28"/>
          <w:lang w:val="de-DE" w:eastAsia="zh-CN"/>
        </w:rPr>
        <w:t xml:space="preserve"> theo dõi.</w:t>
      </w:r>
    </w:p>
    <w:p w:rsidR="00635586" w:rsidRDefault="00635586" w:rsidP="00635586">
      <w:pPr>
        <w:spacing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de-DE" w:eastAsia="zh-CN"/>
        </w:rPr>
        <w:t>4</w:t>
      </w:r>
      <w:r w:rsidRPr="00BE3529">
        <w:rPr>
          <w:b/>
          <w:sz w:val="28"/>
          <w:szCs w:val="28"/>
          <w:lang w:val="de-DE" w:eastAsia="zh-CN"/>
        </w:rPr>
        <w:t>.</w:t>
      </w:r>
      <w:r>
        <w:rPr>
          <w:sz w:val="28"/>
          <w:szCs w:val="28"/>
          <w:lang w:val="de-DE" w:eastAsia="zh-CN"/>
        </w:rPr>
        <w:t xml:space="preserve"> </w:t>
      </w:r>
      <w:r w:rsidRPr="009E1C05">
        <w:rPr>
          <w:sz w:val="28"/>
          <w:szCs w:val="28"/>
          <w:lang w:val="de-DE" w:eastAsia="zh-CN"/>
        </w:rPr>
        <w:t>Tăng cường vệ sinh môi trường</w:t>
      </w:r>
      <w:r>
        <w:rPr>
          <w:sz w:val="28"/>
          <w:szCs w:val="28"/>
          <w:lang w:val="de-DE" w:eastAsia="zh-CN"/>
        </w:rPr>
        <w:t xml:space="preserve"> quanh khuôn viên</w:t>
      </w:r>
      <w:r w:rsidRPr="009E1C05">
        <w:rPr>
          <w:sz w:val="28"/>
          <w:szCs w:val="28"/>
          <w:lang w:val="de-DE" w:eastAsia="zh-CN"/>
        </w:rPr>
        <w:t xml:space="preserve"> </w:t>
      </w:r>
      <w:r w:rsidR="00044481">
        <w:rPr>
          <w:sz w:val="28"/>
          <w:szCs w:val="28"/>
          <w:lang w:val="de-DE" w:eastAsia="zh-CN"/>
        </w:rPr>
        <w:t>cơ sở giáo dục</w:t>
      </w:r>
      <w:r w:rsidRPr="009E1C05">
        <w:rPr>
          <w:sz w:val="28"/>
          <w:szCs w:val="28"/>
          <w:lang w:val="de-DE" w:eastAsia="zh-CN"/>
        </w:rPr>
        <w:t xml:space="preserve">, </w:t>
      </w:r>
      <w:r>
        <w:rPr>
          <w:sz w:val="28"/>
          <w:szCs w:val="28"/>
          <w:lang w:val="de-DE" w:eastAsia="zh-CN"/>
        </w:rPr>
        <w:t>khu vực căn</w:t>
      </w:r>
      <w:r w:rsidR="00044481">
        <w:rPr>
          <w:sz w:val="28"/>
          <w:szCs w:val="28"/>
          <w:lang w:val="de-DE" w:eastAsia="zh-CN"/>
        </w:rPr>
        <w:t>g</w:t>
      </w:r>
      <w:r>
        <w:rPr>
          <w:sz w:val="28"/>
          <w:szCs w:val="28"/>
          <w:lang w:val="de-DE" w:eastAsia="zh-CN"/>
        </w:rPr>
        <w:t xml:space="preserve"> tin,</w:t>
      </w:r>
      <w:r w:rsidRPr="009E1C05">
        <w:rPr>
          <w:sz w:val="28"/>
          <w:szCs w:val="28"/>
          <w:lang w:val="de-DE" w:eastAsia="zh-CN"/>
        </w:rPr>
        <w:t xml:space="preserve"> bếp ăn tập thể </w:t>
      </w:r>
      <w:r>
        <w:rPr>
          <w:sz w:val="28"/>
          <w:szCs w:val="28"/>
          <w:lang w:val="de-DE" w:eastAsia="zh-CN"/>
        </w:rPr>
        <w:t>tại</w:t>
      </w:r>
      <w:r w:rsidRPr="009E1C05">
        <w:rPr>
          <w:sz w:val="28"/>
          <w:szCs w:val="28"/>
          <w:lang w:val="de-DE" w:eastAsia="zh-CN"/>
        </w:rPr>
        <w:t xml:space="preserve"> đơn vị.</w:t>
      </w:r>
      <w:r w:rsidRPr="009E1C05">
        <w:rPr>
          <w:sz w:val="28"/>
          <w:szCs w:val="28"/>
          <w:lang w:val="de-DE"/>
        </w:rPr>
        <w:t xml:space="preserve"> Thường xuyên vệ sinh sạch sẽ trường lớ</w:t>
      </w:r>
      <w:r>
        <w:rPr>
          <w:sz w:val="28"/>
          <w:szCs w:val="28"/>
          <w:lang w:val="de-DE"/>
        </w:rPr>
        <w:t>p,</w:t>
      </w:r>
      <w:r w:rsidRPr="009E1C05">
        <w:rPr>
          <w:sz w:val="28"/>
          <w:szCs w:val="28"/>
          <w:lang w:val="de-DE"/>
        </w:rPr>
        <w:t xml:space="preserve"> khu vệ sinh, chú ý các bề mặt, vật dụng hay tiếp xúc </w:t>
      </w:r>
      <w:r w:rsidRPr="009E1C05">
        <w:rPr>
          <w:i/>
          <w:iCs/>
          <w:sz w:val="28"/>
          <w:szCs w:val="28"/>
          <w:lang w:val="de-DE"/>
        </w:rPr>
        <w:t>(tay nắm cửa, tay vịn cầu thang, mặt bàn...)</w:t>
      </w:r>
      <w:r w:rsidRPr="009E1C05">
        <w:rPr>
          <w:sz w:val="28"/>
          <w:szCs w:val="28"/>
          <w:lang w:val="de-DE"/>
        </w:rPr>
        <w:t>. Các khu vực vệ sinh phải có vòi nước rửa tay, đủ nước sạch, xà phòng. Mở cửa thông thoáng lớp học, hội trường, phòng làm việc, bếp ăn</w:t>
      </w:r>
      <w:r>
        <w:rPr>
          <w:sz w:val="28"/>
          <w:szCs w:val="28"/>
          <w:lang w:val="de-DE"/>
        </w:rPr>
        <w:t>,</w:t>
      </w:r>
      <w:r w:rsidRPr="009E1C05">
        <w:rPr>
          <w:sz w:val="28"/>
          <w:szCs w:val="28"/>
          <w:lang w:val="de-DE"/>
        </w:rPr>
        <w:t>...</w:t>
      </w:r>
    </w:p>
    <w:p w:rsidR="00635586" w:rsidRDefault="00635586" w:rsidP="00635586">
      <w:pPr>
        <w:spacing w:after="120"/>
        <w:ind w:firstLine="567"/>
        <w:jc w:val="both"/>
        <w:rPr>
          <w:sz w:val="28"/>
          <w:szCs w:val="28"/>
        </w:rPr>
      </w:pPr>
      <w:r w:rsidRPr="009E1C05">
        <w:rPr>
          <w:sz w:val="28"/>
          <w:szCs w:val="28"/>
          <w:lang w:val="de-DE"/>
        </w:rPr>
        <w:t xml:space="preserve">- Thường xuyên kiểm tra diệt lăng quăng trong </w:t>
      </w:r>
      <w:r w:rsidR="00044481">
        <w:rPr>
          <w:sz w:val="28"/>
          <w:szCs w:val="28"/>
          <w:lang w:val="de-DE"/>
        </w:rPr>
        <w:t>cơ sở giáo dục</w:t>
      </w:r>
      <w:r w:rsidRPr="009E1C05">
        <w:rPr>
          <w:sz w:val="28"/>
          <w:szCs w:val="28"/>
          <w:lang w:val="de-DE"/>
        </w:rPr>
        <w:t>; đảm bảo môi trường sư phạm không có nước tù đọng, không có các dụng cụ, vật dụng không sử dụng, vật dụng phế thải làm phát sinh lăng quăng; thả cá bảy màu trong những hồ, chậu thủy cảnh chứa nước</w:t>
      </w:r>
      <w:r>
        <w:rPr>
          <w:sz w:val="28"/>
          <w:szCs w:val="28"/>
          <w:lang w:val="de-DE"/>
        </w:rPr>
        <w:t>,</w:t>
      </w:r>
      <w:r w:rsidRPr="009E1C05">
        <w:rPr>
          <w:sz w:val="28"/>
          <w:szCs w:val="28"/>
          <w:lang w:val="de-DE"/>
        </w:rPr>
        <w:t xml:space="preserve">...  </w:t>
      </w:r>
    </w:p>
    <w:p w:rsidR="00635586" w:rsidRDefault="00635586" w:rsidP="00635586">
      <w:pPr>
        <w:spacing w:after="120"/>
        <w:ind w:firstLine="567"/>
        <w:jc w:val="both"/>
        <w:rPr>
          <w:sz w:val="28"/>
          <w:szCs w:val="28"/>
        </w:rPr>
      </w:pPr>
      <w:r w:rsidRPr="009E1C05">
        <w:rPr>
          <w:sz w:val="28"/>
          <w:szCs w:val="28"/>
          <w:lang w:val="de-DE"/>
        </w:rPr>
        <w:t xml:space="preserve">- </w:t>
      </w:r>
      <w:r w:rsidRPr="00F26BF2">
        <w:rPr>
          <w:sz w:val="28"/>
          <w:szCs w:val="28"/>
        </w:rPr>
        <w:t>Thực hiện công tác vệ sinh hằng ngày (nước Javel) - khử khuẩn hàng tuần (Cloramin B) khi có dịch bệnh xả</w:t>
      </w:r>
      <w:r>
        <w:rPr>
          <w:sz w:val="28"/>
          <w:szCs w:val="28"/>
        </w:rPr>
        <w:t>y ra.</w:t>
      </w:r>
    </w:p>
    <w:p w:rsidR="00E7557D" w:rsidRPr="00E7557D" w:rsidRDefault="00E7557D" w:rsidP="00E7557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635586" w:rsidRPr="00005A7F">
        <w:rPr>
          <w:b/>
          <w:sz w:val="28"/>
          <w:szCs w:val="28"/>
        </w:rPr>
        <w:t xml:space="preserve">. </w:t>
      </w:r>
      <w:r w:rsidR="00635586" w:rsidRPr="00BD3857">
        <w:rPr>
          <w:sz w:val="28"/>
          <w:szCs w:val="28"/>
          <w:lang w:val="de-DE" w:eastAsia="zh-CN"/>
        </w:rPr>
        <w:t>Th</w:t>
      </w:r>
      <w:r w:rsidR="00635586">
        <w:rPr>
          <w:sz w:val="28"/>
          <w:szCs w:val="28"/>
          <w:lang w:val="de-DE" w:eastAsia="zh-CN"/>
        </w:rPr>
        <w:t>ực</w:t>
      </w:r>
      <w:r w:rsidR="00635586" w:rsidRPr="00BD3857">
        <w:rPr>
          <w:sz w:val="28"/>
          <w:szCs w:val="28"/>
          <w:lang w:val="de-DE" w:eastAsia="zh-CN"/>
        </w:rPr>
        <w:t xml:space="preserve"> hiện </w:t>
      </w:r>
      <w:r w:rsidRPr="00E7557D">
        <w:rPr>
          <w:sz w:val="28"/>
          <w:szCs w:val="28"/>
        </w:rPr>
        <w:t xml:space="preserve">thông điệp truyền thông hưởng ứng “Ngày ASEAN phòng, chống sốt xuất huyết” năm 2024 </w:t>
      </w:r>
      <w:r w:rsidRPr="00E7557D">
        <w:rPr>
          <w:i/>
          <w:sz w:val="28"/>
          <w:szCs w:val="28"/>
        </w:rPr>
        <w:t xml:space="preserve">(Đính kèm </w:t>
      </w:r>
      <w:r>
        <w:rPr>
          <w:i/>
          <w:sz w:val="28"/>
          <w:szCs w:val="28"/>
        </w:rPr>
        <w:t>p</w:t>
      </w:r>
      <w:r w:rsidRPr="00E7557D">
        <w:rPr>
          <w:i/>
          <w:sz w:val="28"/>
          <w:szCs w:val="28"/>
        </w:rPr>
        <w:t>hụ lục 1)</w:t>
      </w:r>
      <w:r w:rsidRPr="00E7557D">
        <w:rPr>
          <w:sz w:val="28"/>
          <w:szCs w:val="28"/>
        </w:rPr>
        <w:t xml:space="preserve"> và Nội dung phát thanh phòng, chống sốt xuất huyết </w:t>
      </w:r>
      <w:r w:rsidRPr="00E7557D">
        <w:rPr>
          <w:i/>
          <w:sz w:val="28"/>
          <w:szCs w:val="28"/>
        </w:rPr>
        <w:t>(Đính kèm phụ lục 2)</w:t>
      </w:r>
      <w:r>
        <w:rPr>
          <w:sz w:val="28"/>
          <w:szCs w:val="28"/>
        </w:rPr>
        <w:t>.</w:t>
      </w:r>
    </w:p>
    <w:p w:rsidR="00944F93" w:rsidRPr="00CD4BEC" w:rsidRDefault="00944F93" w:rsidP="00E7557D">
      <w:pPr>
        <w:spacing w:after="120"/>
        <w:ind w:firstLine="567"/>
        <w:jc w:val="both"/>
        <w:rPr>
          <w:sz w:val="28"/>
          <w:szCs w:val="28"/>
        </w:rPr>
      </w:pPr>
      <w:r w:rsidRPr="00CD4BEC">
        <w:rPr>
          <w:sz w:val="28"/>
          <w:szCs w:val="28"/>
        </w:rPr>
        <w:t>Phòng Giáo dục và Đào tạo đề nghị thủ trưởng các cơ sở giáo dục triển khai thực hiện./.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44F93" w:rsidTr="00C1304C">
        <w:trPr>
          <w:trHeight w:val="2088"/>
        </w:trPr>
        <w:tc>
          <w:tcPr>
            <w:tcW w:w="4644" w:type="dxa"/>
            <w:hideMark/>
          </w:tcPr>
          <w:p w:rsidR="00944F93" w:rsidRDefault="00944F93" w:rsidP="00C1304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lang w:eastAsia="en-AU"/>
              </w:rPr>
              <w:t>Nơi nhận:</w:t>
            </w:r>
          </w:p>
          <w:p w:rsidR="00E7557D" w:rsidRDefault="00944F93" w:rsidP="00C1304C">
            <w:pPr>
              <w:spacing w:after="0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>Như trên;</w:t>
            </w:r>
          </w:p>
          <w:p w:rsidR="00944F93" w:rsidRDefault="00944F93" w:rsidP="00C1304C">
            <w:pPr>
              <w:spacing w:after="0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Đ/c Trưởng phòng (để b/c);</w:t>
            </w:r>
          </w:p>
          <w:p w:rsidR="00944F93" w:rsidRDefault="00944F93" w:rsidP="00C1304C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Lưu: VT, YT.</w:t>
            </w:r>
          </w:p>
          <w:p w:rsidR="00944F93" w:rsidRDefault="00944F93" w:rsidP="00C1304C">
            <w:pPr>
              <w:spacing w:after="120"/>
              <w:jc w:val="both"/>
              <w:rPr>
                <w:rFonts w:eastAsia="Times New Roman"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i/>
                <w:lang w:eastAsia="en-AU"/>
              </w:rPr>
              <w:t xml:space="preserve">                                                            </w:t>
            </w:r>
          </w:p>
        </w:tc>
        <w:tc>
          <w:tcPr>
            <w:tcW w:w="4644" w:type="dxa"/>
          </w:tcPr>
          <w:p w:rsidR="00944F93" w:rsidRDefault="00944F93" w:rsidP="00C1304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KT. TRƯỞNG PHÒNG</w:t>
            </w:r>
          </w:p>
          <w:p w:rsidR="00944F93" w:rsidRDefault="00944F93" w:rsidP="00C1304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PHÓ TRƯỞNG PHÒNG</w:t>
            </w:r>
          </w:p>
          <w:p w:rsidR="00944F93" w:rsidRPr="00E429AA" w:rsidRDefault="00E429AA" w:rsidP="00E429AA">
            <w:pPr>
              <w:spacing w:after="120"/>
              <w:jc w:val="center"/>
              <w:rPr>
                <w:rFonts w:eastAsia="Times New Roman"/>
                <w:i/>
                <w:sz w:val="22"/>
                <w:szCs w:val="22"/>
                <w:lang w:eastAsia="en-AU"/>
              </w:rPr>
            </w:pPr>
            <w:r w:rsidRPr="00E429AA">
              <w:rPr>
                <w:rFonts w:eastAsia="Times New Roman"/>
                <w:i/>
                <w:sz w:val="22"/>
                <w:szCs w:val="22"/>
                <w:lang w:eastAsia="en-AU"/>
              </w:rPr>
              <w:t>(đã ký)</w:t>
            </w:r>
          </w:p>
          <w:p w:rsidR="00FF4948" w:rsidRDefault="00FF4948" w:rsidP="00C1304C">
            <w:pPr>
              <w:spacing w:after="120"/>
              <w:rPr>
                <w:rFonts w:eastAsia="Times New Roman"/>
                <w:b/>
                <w:sz w:val="28"/>
                <w:szCs w:val="28"/>
                <w:lang w:eastAsia="en-AU"/>
              </w:rPr>
            </w:pPr>
          </w:p>
          <w:p w:rsidR="00944F93" w:rsidRDefault="00F92F1C" w:rsidP="00C1304C">
            <w:pPr>
              <w:spacing w:after="120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 xml:space="preserve"> </w:t>
            </w:r>
          </w:p>
          <w:p w:rsidR="00944F93" w:rsidRPr="00A6511B" w:rsidRDefault="00944F93" w:rsidP="00C1304C">
            <w:pPr>
              <w:spacing w:after="12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Kiều Mỹ Chi</w:t>
            </w:r>
          </w:p>
        </w:tc>
      </w:tr>
    </w:tbl>
    <w:p w:rsidR="00944F93" w:rsidRDefault="00944F93" w:rsidP="00944F93"/>
    <w:p w:rsidR="00A54BBE" w:rsidRDefault="00A54BBE">
      <w:bookmarkStart w:id="0" w:name="_GoBack"/>
      <w:bookmarkEnd w:id="0"/>
    </w:p>
    <w:sectPr w:rsidR="00A54BBE" w:rsidSect="00F5678E">
      <w:headerReference w:type="default" r:id="rId6"/>
      <w:pgSz w:w="11906" w:h="16838" w:code="9"/>
      <w:pgMar w:top="993" w:right="1133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F68" w:rsidRDefault="005D7F68">
      <w:pPr>
        <w:spacing w:after="0" w:line="240" w:lineRule="auto"/>
      </w:pPr>
      <w:r>
        <w:separator/>
      </w:r>
    </w:p>
  </w:endnote>
  <w:endnote w:type="continuationSeparator" w:id="0">
    <w:p w:rsidR="005D7F68" w:rsidRDefault="005D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F68" w:rsidRDefault="005D7F68">
      <w:pPr>
        <w:spacing w:after="0" w:line="240" w:lineRule="auto"/>
      </w:pPr>
      <w:r>
        <w:separator/>
      </w:r>
    </w:p>
  </w:footnote>
  <w:footnote w:type="continuationSeparator" w:id="0">
    <w:p w:rsidR="005D7F68" w:rsidRDefault="005D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5885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5798" w:rsidRDefault="000F63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9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798" w:rsidRDefault="005D7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3"/>
    <w:rsid w:val="00026DB5"/>
    <w:rsid w:val="00044481"/>
    <w:rsid w:val="000F639A"/>
    <w:rsid w:val="00291715"/>
    <w:rsid w:val="005D7F68"/>
    <w:rsid w:val="00635586"/>
    <w:rsid w:val="007F49A8"/>
    <w:rsid w:val="00944F93"/>
    <w:rsid w:val="00951A4F"/>
    <w:rsid w:val="00A54BBE"/>
    <w:rsid w:val="00C1267C"/>
    <w:rsid w:val="00C60F9D"/>
    <w:rsid w:val="00D301CC"/>
    <w:rsid w:val="00E429AA"/>
    <w:rsid w:val="00E7557D"/>
    <w:rsid w:val="00F2009A"/>
    <w:rsid w:val="00F92F1C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EF36C2"/>
  <w15:chartTrackingRefBased/>
  <w15:docId w15:val="{17DAA618-4CA5-4D72-85BB-F1BDF290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93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F93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635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2024-05-16T07:49:00Z</dcterms:created>
  <dcterms:modified xsi:type="dcterms:W3CDTF">2024-05-21T02:15:00Z</dcterms:modified>
</cp:coreProperties>
</file>