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Look w:val="01E0" w:firstRow="1" w:lastRow="1" w:firstColumn="1" w:lastColumn="1" w:noHBand="0" w:noVBand="0"/>
      </w:tblPr>
      <w:tblGrid>
        <w:gridCol w:w="4398"/>
        <w:gridCol w:w="26"/>
        <w:gridCol w:w="5786"/>
      </w:tblGrid>
      <w:tr w:rsidR="00756380" w:rsidRPr="009D4CA0" w:rsidTr="00245DC9">
        <w:trPr>
          <w:trHeight w:val="715"/>
          <w:jc w:val="center"/>
        </w:trPr>
        <w:tc>
          <w:tcPr>
            <w:tcW w:w="4424" w:type="dxa"/>
            <w:gridSpan w:val="2"/>
          </w:tcPr>
          <w:p w:rsidR="00756380" w:rsidRPr="009D4CA0" w:rsidRDefault="00756380" w:rsidP="00121B50">
            <w:pPr>
              <w:spacing w:line="240" w:lineRule="auto"/>
              <w:jc w:val="center"/>
              <w:rPr>
                <w:rFonts w:ascii="Times New Roman" w:hAnsi="Times New Roman"/>
                <w:sz w:val="26"/>
                <w:szCs w:val="28"/>
              </w:rPr>
            </w:pPr>
            <w:bookmarkStart w:id="0" w:name="_page_3_0"/>
            <w:r w:rsidRPr="009D4CA0">
              <w:rPr>
                <w:rFonts w:ascii="Times New Roman" w:hAnsi="Times New Roman"/>
                <w:sz w:val="26"/>
                <w:szCs w:val="28"/>
              </w:rPr>
              <w:t>ỦY BAN NHÂN DÂN QUẬN 7</w:t>
            </w:r>
          </w:p>
          <w:p w:rsidR="00756380" w:rsidRPr="009D4CA0" w:rsidRDefault="00756380" w:rsidP="00121B50">
            <w:pPr>
              <w:spacing w:line="240" w:lineRule="auto"/>
              <w:jc w:val="center"/>
              <w:rPr>
                <w:rFonts w:ascii="Times New Roman" w:hAnsi="Times New Roman"/>
                <w:sz w:val="26"/>
                <w:szCs w:val="28"/>
              </w:rPr>
            </w:pPr>
            <w:r>
              <w:rPr>
                <w:noProof/>
              </w:rPr>
              <mc:AlternateContent>
                <mc:Choice Requires="wps">
                  <w:drawing>
                    <wp:anchor distT="4294967295" distB="4294967295" distL="114300" distR="114300" simplePos="0" relativeHeight="251659264" behindDoc="0" locked="0" layoutInCell="1" allowOverlap="1" wp14:anchorId="7B324921" wp14:editId="532C620F">
                      <wp:simplePos x="0" y="0"/>
                      <wp:positionH relativeFrom="column">
                        <wp:posOffset>748665</wp:posOffset>
                      </wp:positionH>
                      <wp:positionV relativeFrom="paragraph">
                        <wp:posOffset>215264</wp:posOffset>
                      </wp:positionV>
                      <wp:extent cx="1005840" cy="0"/>
                      <wp:effectExtent l="0" t="0" r="22860" b="19050"/>
                      <wp:wrapNone/>
                      <wp:docPr id="181" name="Straight Arrow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1" o:spid="_x0000_s1026" type="#_x0000_t32" style="position:absolute;margin-left:58.95pt;margin-top:16.95pt;width:79.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" strokeweight="1pt">
                      <v:shadow color="#7f7f7f" opacity=".5" offset="1pt"/>
                    </v:shape>
                  </w:pict>
                </mc:Fallback>
              </mc:AlternateContent>
            </w:r>
            <w:r w:rsidRPr="009D4CA0">
              <w:rPr>
                <w:rFonts w:ascii="Times New Roman" w:hAnsi="Times New Roman"/>
                <w:b/>
                <w:sz w:val="26"/>
                <w:szCs w:val="28"/>
              </w:rPr>
              <w:t>PHÒNG GIÁO DỤC VÀ ĐÀO TẠO</w:t>
            </w:r>
          </w:p>
        </w:tc>
        <w:tc>
          <w:tcPr>
            <w:tcW w:w="5786" w:type="dxa"/>
          </w:tcPr>
          <w:p w:rsidR="00756380" w:rsidRPr="009D4CA0" w:rsidRDefault="00756380" w:rsidP="00121B50">
            <w:pPr>
              <w:spacing w:line="240" w:lineRule="auto"/>
              <w:jc w:val="center"/>
              <w:rPr>
                <w:rFonts w:ascii="Times New Roman" w:hAnsi="Times New Roman"/>
                <w:b/>
                <w:sz w:val="26"/>
                <w:szCs w:val="28"/>
              </w:rPr>
            </w:pPr>
            <w:r w:rsidRPr="009D4CA0">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9D4CA0">
                  <w:rPr>
                    <w:rFonts w:ascii="Times New Roman" w:hAnsi="Times New Roman"/>
                    <w:b/>
                    <w:sz w:val="26"/>
                    <w:szCs w:val="28"/>
                  </w:rPr>
                  <w:t>NAM</w:t>
                </w:r>
              </w:smartTag>
            </w:smartTag>
          </w:p>
          <w:p w:rsidR="00756380" w:rsidRPr="009D4CA0" w:rsidRDefault="00756380" w:rsidP="00121B50">
            <w:pPr>
              <w:spacing w:line="240" w:lineRule="auto"/>
              <w:jc w:val="center"/>
              <w:rPr>
                <w:rFonts w:ascii="Times New Roman" w:hAnsi="Times New Roman"/>
                <w:b/>
                <w:sz w:val="26"/>
                <w:szCs w:val="28"/>
              </w:rPr>
            </w:pPr>
            <w:r w:rsidRPr="009D4CA0">
              <w:rPr>
                <w:rFonts w:ascii="Times New Roman" w:hAnsi="Times New Roman"/>
                <w:b/>
                <w:sz w:val="26"/>
                <w:szCs w:val="28"/>
              </w:rPr>
              <w:t>Độc lập - Tự do - Hạnh phúc</w:t>
            </w:r>
          </w:p>
          <w:p w:rsidR="00756380" w:rsidRPr="009D4CA0" w:rsidRDefault="00756380" w:rsidP="00121B50">
            <w:pPr>
              <w:spacing w:line="240" w:lineRule="auto"/>
              <w:rPr>
                <w:rFonts w:ascii="Times New Roman" w:hAnsi="Times New Roman"/>
                <w:sz w:val="16"/>
                <w:szCs w:val="16"/>
              </w:rPr>
            </w:pPr>
            <w:r>
              <w:rPr>
                <w:noProof/>
              </w:rPr>
              <mc:AlternateContent>
                <mc:Choice Requires="wps">
                  <w:drawing>
                    <wp:anchor distT="4294967295" distB="4294967295" distL="114300" distR="114300" simplePos="0" relativeHeight="251660288" behindDoc="0" locked="0" layoutInCell="1" allowOverlap="1" wp14:anchorId="68BAC904" wp14:editId="60BE8A0C">
                      <wp:simplePos x="0" y="0"/>
                      <wp:positionH relativeFrom="column">
                        <wp:posOffset>777240</wp:posOffset>
                      </wp:positionH>
                      <wp:positionV relativeFrom="paragraph">
                        <wp:posOffset>20319</wp:posOffset>
                      </wp:positionV>
                      <wp:extent cx="1971675" cy="0"/>
                      <wp:effectExtent l="0" t="0" r="9525" b="19050"/>
                      <wp:wrapNone/>
                      <wp:docPr id="180" name="Straight Arrow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0" o:spid="_x0000_s1026" type="#_x0000_t32" style="position:absolute;margin-left:61.2pt;margin-top:1.6pt;width:155.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"/>
                  </w:pict>
                </mc:Fallback>
              </mc:AlternateContent>
            </w:r>
          </w:p>
        </w:tc>
      </w:tr>
      <w:tr w:rsidR="00756380" w:rsidRPr="009D4CA0" w:rsidTr="00245DC9">
        <w:trPr>
          <w:trHeight w:val="1197"/>
          <w:jc w:val="center"/>
        </w:trPr>
        <w:tc>
          <w:tcPr>
            <w:tcW w:w="4398" w:type="dxa"/>
          </w:tcPr>
          <w:p w:rsidR="00756380" w:rsidRPr="00380EB8" w:rsidRDefault="00756380" w:rsidP="00121B50">
            <w:pPr>
              <w:spacing w:line="240" w:lineRule="auto"/>
              <w:jc w:val="center"/>
              <w:rPr>
                <w:rFonts w:ascii="Times New Roman" w:hAnsi="Times New Roman"/>
                <w:sz w:val="26"/>
                <w:szCs w:val="28"/>
              </w:rPr>
            </w:pPr>
            <w:r w:rsidRPr="00380EB8">
              <w:rPr>
                <w:rFonts w:ascii="Times New Roman" w:hAnsi="Times New Roman"/>
                <w:sz w:val="26"/>
                <w:szCs w:val="28"/>
              </w:rPr>
              <w:t>Số:</w:t>
            </w:r>
            <w:r w:rsidR="00653165">
              <w:rPr>
                <w:rFonts w:ascii="Times New Roman" w:hAnsi="Times New Roman"/>
                <w:sz w:val="26"/>
                <w:szCs w:val="28"/>
              </w:rPr>
              <w:t>1743</w:t>
            </w:r>
            <w:r w:rsidRPr="00380EB8">
              <w:rPr>
                <w:rFonts w:ascii="Times New Roman" w:hAnsi="Times New Roman"/>
                <w:sz w:val="26"/>
                <w:szCs w:val="28"/>
              </w:rPr>
              <w:t>/GDĐT</w:t>
            </w:r>
          </w:p>
          <w:p w:rsidR="00756380" w:rsidRPr="00380EB8" w:rsidRDefault="00756380" w:rsidP="00121B50">
            <w:pPr>
              <w:spacing w:line="240" w:lineRule="auto"/>
              <w:jc w:val="center"/>
              <w:rPr>
                <w:rFonts w:ascii="Times New Roman" w:hAnsi="Times New Roman"/>
                <w:sz w:val="14"/>
                <w:szCs w:val="26"/>
              </w:rPr>
            </w:pPr>
          </w:p>
          <w:p w:rsidR="00756380" w:rsidRPr="006927E6" w:rsidRDefault="00756380" w:rsidP="00121B50">
            <w:pPr>
              <w:widowControl w:val="0"/>
              <w:tabs>
                <w:tab w:val="left" w:pos="1611"/>
                <w:tab w:val="left" w:pos="4462"/>
              </w:tabs>
              <w:spacing w:line="240" w:lineRule="auto"/>
              <w:ind w:left="36" w:right="34"/>
              <w:jc w:val="center"/>
              <w:rPr>
                <w:rFonts w:ascii="Times New Roman" w:hAnsi="Times New Roman"/>
                <w:sz w:val="26"/>
                <w:szCs w:val="26"/>
              </w:rPr>
            </w:pPr>
            <w:r w:rsidRPr="00121B50">
              <w:rPr>
                <w:rFonts w:ascii="Times New Roman" w:eastAsia="Times New Roman" w:hAnsi="Times New Roman" w:cs="Times New Roman"/>
                <w:color w:val="000000"/>
                <w:sz w:val="26"/>
                <w:szCs w:val="26"/>
              </w:rPr>
              <w:t>V/v hướng dẫn thực hiện nhiệm vụ</w:t>
            </w:r>
            <w:r w:rsidR="00121B50">
              <w:rPr>
                <w:rFonts w:ascii="Times New Roman" w:eastAsia="Times New Roman" w:hAnsi="Times New Roman" w:cs="Times New Roman"/>
                <w:color w:val="000000"/>
                <w:sz w:val="26"/>
                <w:szCs w:val="26"/>
              </w:rPr>
              <w:t xml:space="preserve"> </w:t>
            </w:r>
            <w:r w:rsidRPr="00121B50">
              <w:rPr>
                <w:rFonts w:ascii="Times New Roman" w:eastAsia="Times New Roman" w:hAnsi="Times New Roman" w:cs="Times New Roman"/>
                <w:color w:val="000000"/>
                <w:sz w:val="26"/>
                <w:szCs w:val="26"/>
              </w:rPr>
              <w:t>công tác đảm bảo an ninh trật tự, an toàn trường học năm học 2024 - 2025</w:t>
            </w:r>
          </w:p>
        </w:tc>
        <w:tc>
          <w:tcPr>
            <w:tcW w:w="5812" w:type="dxa"/>
            <w:gridSpan w:val="2"/>
          </w:tcPr>
          <w:p w:rsidR="00756380" w:rsidRPr="009D4CA0" w:rsidRDefault="00756380" w:rsidP="00653165">
            <w:pPr>
              <w:spacing w:line="240" w:lineRule="auto"/>
              <w:jc w:val="center"/>
              <w:rPr>
                <w:rFonts w:ascii="Times New Roman" w:hAnsi="Times New Roman"/>
                <w:sz w:val="26"/>
                <w:szCs w:val="28"/>
              </w:rPr>
            </w:pPr>
            <w:r w:rsidRPr="009D4CA0">
              <w:rPr>
                <w:rFonts w:ascii="Times New Roman" w:hAnsi="Times New Roman"/>
                <w:i/>
                <w:sz w:val="26"/>
                <w:szCs w:val="28"/>
              </w:rPr>
              <w:t xml:space="preserve">    Quận 7, ngày </w:t>
            </w:r>
            <w:r w:rsidR="00653165">
              <w:rPr>
                <w:rFonts w:ascii="Times New Roman" w:hAnsi="Times New Roman"/>
                <w:i/>
                <w:sz w:val="26"/>
                <w:szCs w:val="28"/>
              </w:rPr>
              <w:t>21</w:t>
            </w:r>
            <w:r w:rsidRPr="009D4CA0">
              <w:rPr>
                <w:rFonts w:ascii="Times New Roman" w:hAnsi="Times New Roman"/>
                <w:i/>
                <w:sz w:val="26"/>
                <w:szCs w:val="28"/>
              </w:rPr>
              <w:t xml:space="preserve"> tháng </w:t>
            </w:r>
            <w:r w:rsidR="00653165">
              <w:rPr>
                <w:rFonts w:ascii="Times New Roman" w:hAnsi="Times New Roman"/>
                <w:i/>
                <w:sz w:val="26"/>
                <w:szCs w:val="28"/>
              </w:rPr>
              <w:t>10</w:t>
            </w:r>
            <w:r w:rsidRPr="009D4CA0">
              <w:rPr>
                <w:rFonts w:ascii="Times New Roman" w:hAnsi="Times New Roman"/>
                <w:i/>
                <w:sz w:val="26"/>
                <w:szCs w:val="28"/>
              </w:rPr>
              <w:t xml:space="preserve"> năm 202</w:t>
            </w:r>
            <w:r>
              <w:rPr>
                <w:rFonts w:ascii="Times New Roman" w:hAnsi="Times New Roman"/>
                <w:i/>
                <w:sz w:val="26"/>
                <w:szCs w:val="28"/>
              </w:rPr>
              <w:t>4</w:t>
            </w:r>
          </w:p>
        </w:tc>
      </w:tr>
    </w:tbl>
    <w:p w:rsidR="00756380" w:rsidRPr="009D4CA0" w:rsidRDefault="00756380" w:rsidP="00121B50">
      <w:pPr>
        <w:pStyle w:val="ptitle"/>
        <w:spacing w:before="0" w:beforeAutospacing="0" w:after="0" w:afterAutospacing="0" w:line="240" w:lineRule="auto"/>
        <w:ind w:left="720"/>
        <w:jc w:val="center"/>
        <w:rPr>
          <w:rFonts w:ascii="Times New Roman" w:hAnsi="Times New Roman" w:cs="Times New Roman"/>
          <w:color w:val="000000"/>
          <w:szCs w:val="28"/>
        </w:rPr>
      </w:pPr>
    </w:p>
    <w:p w:rsidR="00EB6D8B" w:rsidRDefault="00756380" w:rsidP="00121B50">
      <w:pPr>
        <w:spacing w:line="240" w:lineRule="auto"/>
        <w:jc w:val="center"/>
        <w:rPr>
          <w:rFonts w:ascii="Times New Roman" w:eastAsia="Times New Roman" w:hAnsi="Times New Roman" w:cs="Times New Roman"/>
          <w:sz w:val="24"/>
          <w:szCs w:val="24"/>
        </w:rPr>
      </w:pPr>
      <w:r>
        <w:rPr>
          <w:rFonts w:ascii="Times New Roman" w:hAnsi="Times New Roman"/>
          <w:color w:val="000000"/>
          <w:sz w:val="28"/>
          <w:szCs w:val="28"/>
        </w:rPr>
        <w:t xml:space="preserve">Kính gửi: </w:t>
      </w:r>
      <w:r w:rsidRPr="00EB3EFA">
        <w:rPr>
          <w:rFonts w:ascii="Times New Roman" w:hAnsi="Times New Roman"/>
          <w:color w:val="000000"/>
          <w:sz w:val="28"/>
          <w:szCs w:val="28"/>
        </w:rPr>
        <w:t>Hiệu trưởng các trường Mầm non, Tiểu học, THCS (CL&amp;NCL)</w:t>
      </w:r>
      <w:r>
        <w:rPr>
          <w:rFonts w:ascii="Times New Roman" w:hAnsi="Times New Roman"/>
          <w:color w:val="000000"/>
          <w:sz w:val="28"/>
          <w:szCs w:val="28"/>
        </w:rPr>
        <w:t>.</w:t>
      </w:r>
    </w:p>
    <w:p w:rsidR="00EB6D8B" w:rsidRDefault="00EB6D8B" w:rsidP="00121B50">
      <w:pPr>
        <w:spacing w:line="240" w:lineRule="auto"/>
        <w:rPr>
          <w:rFonts w:ascii="Times New Roman" w:eastAsia="Times New Roman" w:hAnsi="Times New Roman" w:cs="Times New Roman"/>
          <w:sz w:val="16"/>
          <w:szCs w:val="16"/>
        </w:rPr>
      </w:pP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Căn cứ Công văn số 6602/SGDĐT-CTTT ngày 15 tháng 10 năm 2024 của Sở Giáo dục và Đào tạo về việc </w:t>
      </w:r>
      <w:r w:rsidRPr="00756380">
        <w:rPr>
          <w:rFonts w:ascii="Times New Roman" w:eastAsia="Times New Roman" w:hAnsi="Times New Roman" w:cs="Times New Roman"/>
          <w:color w:val="000000"/>
          <w:sz w:val="28"/>
          <w:szCs w:val="28"/>
        </w:rPr>
        <w:t>hướng dẫn thực hiện nhiệm vụ</w:t>
      </w:r>
      <w:r>
        <w:rPr>
          <w:rFonts w:ascii="Times New Roman" w:eastAsia="Times New Roman" w:hAnsi="Times New Roman" w:cs="Times New Roman"/>
          <w:color w:val="000000"/>
          <w:sz w:val="28"/>
          <w:szCs w:val="28"/>
        </w:rPr>
        <w:t xml:space="preserve"> </w:t>
      </w:r>
      <w:r w:rsidRPr="00756380">
        <w:rPr>
          <w:rFonts w:ascii="Times New Roman" w:eastAsia="Times New Roman" w:hAnsi="Times New Roman" w:cs="Times New Roman"/>
          <w:color w:val="000000"/>
          <w:sz w:val="28"/>
          <w:szCs w:val="28"/>
        </w:rPr>
        <w:t xml:space="preserve">công tác đảm bảo an ninh trật tự, an toàn trường học năm học 2024 </w:t>
      </w:r>
      <w:r w:rsidR="00501307">
        <w:rPr>
          <w:rFonts w:ascii="Times New Roman" w:eastAsia="Times New Roman" w:hAnsi="Times New Roman" w:cs="Times New Roman"/>
          <w:color w:val="000000"/>
          <w:sz w:val="28"/>
          <w:szCs w:val="28"/>
        </w:rPr>
        <w:t>–</w:t>
      </w:r>
      <w:r w:rsidRPr="00756380">
        <w:rPr>
          <w:rFonts w:ascii="Times New Roman" w:eastAsia="Times New Roman" w:hAnsi="Times New Roman" w:cs="Times New Roman"/>
          <w:color w:val="000000"/>
          <w:sz w:val="28"/>
          <w:szCs w:val="28"/>
        </w:rPr>
        <w:t xml:space="preserve"> 2025</w:t>
      </w:r>
      <w:r w:rsidR="00501307">
        <w:rPr>
          <w:rFonts w:ascii="Times New Roman" w:eastAsia="Times New Roman" w:hAnsi="Times New Roman" w:cs="Times New Roman"/>
          <w:color w:val="000000"/>
          <w:sz w:val="28"/>
          <w:szCs w:val="28"/>
        </w:rPr>
        <w:t>.</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Nhằm tăng cường công tác đảm bảo an toàn trường học tại các cơ sở giáo dục trên địa bàn Quận 7, Phòng Giáo dục và Đào tạo đề nghị thủ trưởng cơ quan, đơn vị thực hiện các nội dung sau:</w:t>
      </w:r>
    </w:p>
    <w:p w:rsidR="00EB6D8B" w:rsidRDefault="00756380" w:rsidP="00121B50">
      <w:pPr>
        <w:widowControl w:val="0"/>
        <w:spacing w:line="240" w:lineRule="auto"/>
        <w:ind w:right="-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1.Công tác phối hợp và tổ chức tuyên truyền, giáo dục nhằm thực hiện đảm bảo an ninh trật tự, an toàn trường học</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0130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Các cơ sở giáo dục tiếp tục rà soát việc tổ chức ký kết liên tịch với địa phương theo Quy chế phối hợp với địa phương về việc bảo đảm an ninh, trật tự, an toàn xã hội, đấu tranh phòng, chống tội phạm, vi phạm pháp luật trong Ngành Giáo dục.</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tuyên truyền, tập huấn về phòng, chống bạo lực học đường cho cán bộ quản lý, giáo viên, người lao động, học sinh và cha mẹ học sinh tại đơn vị; tăng cường giáo dục pháp luật, giáo dục về phòng, chống bạo lực học đường trong chương trình và hoạt động giáo dục của nhà trường.</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chức ký cam kết giữa cha mẹ học sinh, nhà trường và xã hội trong việc phốihợp quảnlý, giáodục toàn</w:t>
      </w:r>
      <w:r w:rsidR="00D5793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diệnhọc sinh;cam</w:t>
      </w:r>
      <w:r w:rsidR="0050130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kết</w:t>
      </w:r>
      <w:r w:rsidR="0050130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giữa học sinh</w:t>
      </w:r>
      <w:r w:rsidR="00501307">
        <w:rPr>
          <w:rFonts w:ascii="Times New Roman" w:eastAsia="Times New Roman" w:hAnsi="Times New Roman" w:cs="Times New Roman"/>
          <w:color w:val="000000"/>
          <w:sz w:val="28"/>
          <w:szCs w:val="28"/>
        </w:rPr>
        <w:t xml:space="preserve"> </w:t>
      </w:r>
      <w:r w:rsidR="00D57930">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rPr>
        <w:t>với</w:t>
      </w:r>
      <w:r w:rsidR="0050130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nhà trường trong việc phòng, chống bạo lực học đường.</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-Phối hợp công an địa phương tổ chức tuyên truyền, phổ biến pháp luật và kiến thức phòng cháy, chữa cháy và cứu nạn cứu hộ; các kiến thức trong việc sử</w:t>
      </w:r>
      <w:bookmarkStart w:id="1" w:name="_page_34_0"/>
      <w:bookmarkEnd w:id="0"/>
      <w:r>
        <w:rPr>
          <w:rFonts w:ascii="Times New Roman" w:eastAsia="Times New Roman" w:hAnsi="Times New Roman" w:cs="Times New Roman"/>
          <w:color w:val="000000"/>
          <w:sz w:val="28"/>
          <w:szCs w:val="28"/>
        </w:rPr>
        <w:t xml:space="preserve"> dụng nguồn lửa, nguồn nhiệt an toàn cho cán bộ, giáo viên, người lao động và HS tại đơn vị; các biện pháp, giải pháp, kỹ năng thoát nạn, cứu nạn trong mọi tình huống.</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tuyên truyền bằng nhiều hình thức về an toàn điện cho học sinh, giáo viên tại trường; lồng ghép vào các hoạt động giáo dục ngoài giờ chính khóa cho học sinh về các nội dung giáo dục các kỹ năng, cách nhận biết và phương pháp sử dụng điện an toàn, tiết kiệm hiệu quả.</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Đẩy mạnh tuyên truyền, phổ biến, giáo dục kiến thức pháp luật về ATGT và kỹ năng tham gia giao thông an toàn cho HS; tăng cường hướng dẫn HS chấp hành các quy định tham gia giao thông an toàn khi điều khiển phương tiện; phối hợp tổ chức Đoàn, Hội, Đội trong nhà trường và cơ quan chức năng, chính quyền địa phương bảo đảm trật tự ATGT khu vực trường học; Thực hiện các chương trình phối hợp, kế hoạch về tăng cường công tác tuyên truyền, phổ biến, giáo dục pháp luật về trật tự ATGT trong các cơ sở giáo dục.</w:t>
      </w:r>
    </w:p>
    <w:p w:rsidR="00EB6D8B" w:rsidRDefault="00EB6D8B" w:rsidP="00121B50">
      <w:pPr>
        <w:spacing w:line="240" w:lineRule="auto"/>
        <w:ind w:right="-1" w:firstLine="709"/>
        <w:jc w:val="both"/>
        <w:rPr>
          <w:rFonts w:ascii="Times New Roman" w:eastAsia="Times New Roman" w:hAnsi="Times New Roman" w:cs="Times New Roman"/>
          <w:sz w:val="12"/>
          <w:szCs w:val="12"/>
        </w:rPr>
      </w:pP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Xây dựng kế hoạch triển khai thực hiện cụ thể công tác tuyên truyền, giáo dục pháp luật về bảo đảm trật tự ATGT trong dịp nghỉ Lễ, Tết và “Tháng cao điểm an toàn giao thông cho HS đến trường - Tháng 9”; rà soát việc tổ chức ký kết liên tịch với địa phương về tăng cường công tác tuyên truyền, phổ biến, giáo dục pháp luật về trật tự, an toàn giao thông trong các cơ sở giáo dục giai đoạn 2023 – 2025; tổ chức tuyên truyền, vận động HS đi học bằng phương tiện công cộng, xe đưa đón của nhà trường tổ chức hoặc xe buýt có trợ giá cho HS của Thành phố nhằm giảm ùn tắc giao thông vào giờ cao điểm.</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Tăng cường công tác tuyên truyền, giáo dục</w:t>
      </w:r>
      <w:r w:rsidR="0050130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phòng,</w:t>
      </w:r>
      <w:r w:rsidR="0050130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chống ma túy cho cán bộ quản lý, nhà giáo, người lao động, HS và cha mẹ HS, trọng tâm là tuyên truyền về hậu quả, tác hại của ma túy.</w:t>
      </w:r>
    </w:p>
    <w:p w:rsidR="00EB6D8B" w:rsidRDefault="00756380" w:rsidP="00121B50">
      <w:pPr>
        <w:widowControl w:val="0"/>
        <w:spacing w:line="240" w:lineRule="auto"/>
        <w:ind w:right="-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Các văn bản chỉ đạo tổ chức thực hiện</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cơ sở giáo dục rà soát, thực hiện có hiệu quả các văn bản của các cấp, ngành về đảm bảo an n</w:t>
      </w:r>
      <w:r w:rsidR="00501307">
        <w:rPr>
          <w:rFonts w:ascii="Times New Roman" w:eastAsia="Times New Roman" w:hAnsi="Times New Roman" w:cs="Times New Roman"/>
          <w:color w:val="000000"/>
          <w:sz w:val="28"/>
          <w:szCs w:val="28"/>
        </w:rPr>
        <w:t>inh trật tự, an toàn trường học.</w:t>
      </w:r>
    </w:p>
    <w:p w:rsidR="00EB6D8B" w:rsidRDefault="00756380" w:rsidP="00121B50">
      <w:pPr>
        <w:widowControl w:val="0"/>
        <w:spacing w:line="240" w:lineRule="auto"/>
        <w:ind w:right="-1"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 Nội dung trọng tâm</w:t>
      </w:r>
    </w:p>
    <w:p w:rsidR="00EB6D8B" w:rsidRDefault="00756380" w:rsidP="00121B50">
      <w:pPr>
        <w:widowControl w:val="0"/>
        <w:spacing w:line="240" w:lineRule="auto"/>
        <w:ind w:right="-1" w:firstLine="709"/>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3.1 Công tác đảm bảo an ninh trật tự; phòng, chống bạo lực học đường</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Tổ chức thực hiện đạt hiệu quả cao nội dung tại phần II của Kế hoạch về triển khai thực hiện công tác phòng ngừa tội phạm, phòng chống vi phạm pháp luật cho </w:t>
      </w:r>
      <w:r w:rsidR="00D57930">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đến năm 2025 và định hướng đến năm 2030 tại các cơ sở giáo dục.</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Tăng cường trách nhiệm</w:t>
      </w:r>
      <w:r w:rsidR="0050130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của Lãnh đạo và các đoàn thể trong nhà trường nhằm nâng cao hiệu quả công tác phối hợp giữa nhà trường, gia đình và xã hội trong phòng chống bạo lực học đường, phòng ngừa tội phạm v</w:t>
      </w:r>
      <w:r w:rsidR="00D57930">
        <w:rPr>
          <w:rFonts w:ascii="Times New Roman" w:eastAsia="Times New Roman" w:hAnsi="Times New Roman" w:cs="Times New Roman"/>
          <w:color w:val="000000"/>
          <w:sz w:val="28"/>
          <w:szCs w:val="28"/>
        </w:rPr>
        <w:t xml:space="preserve">à tệ nạn xã hội trong học sinh </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Thường xuyên rà soát cập nhật số liệu (nếu có) trên hệ thống của Bộ GDĐT</w:t>
      </w:r>
      <w:r w:rsidR="0066140A">
        <w:rPr>
          <w:rFonts w:ascii="Times New Roman" w:eastAsia="Times New Roman" w:hAnsi="Times New Roman" w:cs="Times New Roman"/>
          <w:color w:val="000000"/>
          <w:sz w:val="28"/>
          <w:szCs w:val="28"/>
        </w:rPr>
        <w:t>, Sở GDĐT</w:t>
      </w:r>
      <w:r>
        <w:rPr>
          <w:rFonts w:ascii="Times New Roman" w:eastAsia="Times New Roman" w:hAnsi="Times New Roman" w:cs="Times New Roman"/>
          <w:color w:val="000000"/>
          <w:sz w:val="28"/>
          <w:szCs w:val="28"/>
        </w:rPr>
        <w:t xml:space="preserve"> về triển khai hệ thống phòng ngừa bạo lực học đường.</w:t>
      </w:r>
    </w:p>
    <w:p w:rsidR="00EB6D8B" w:rsidRDefault="00756380" w:rsidP="00121B50">
      <w:pPr>
        <w:widowControl w:val="0"/>
        <w:spacing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Cơ sở giáo dục xây dựng nội quy và biện pháp xử lý kỷ luật học sinh vi phạm bạo lực học đường theo các luật định hiện hành.</w:t>
      </w:r>
      <w:bookmarkStart w:id="2" w:name="_page_43_0"/>
      <w:bookmarkEnd w:id="1"/>
    </w:p>
    <w:p w:rsidR="00EB6D8B" w:rsidRDefault="00756380" w:rsidP="00121B50">
      <w:pPr>
        <w:widowControl w:val="0"/>
        <w:spacing w:line="240" w:lineRule="auto"/>
        <w:ind w:right="-1" w:firstLine="709"/>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3.2 Công tác tác phòng, chống tai nạn thương tích; phòng, chống thiên tai; phòng cháy chữa cháy và cứu nạn cứu hộ và an toàn điện.</w:t>
      </w:r>
    </w:p>
    <w:p w:rsidR="00EB6D8B" w:rsidRDefault="00756380" w:rsidP="00121B50">
      <w:pPr>
        <w:widowControl w:val="0"/>
        <w:spacing w:line="240" w:lineRule="auto"/>
        <w:ind w:right="-1" w:firstLine="70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Rà soát công tác tổ chức thực hiện hàng năm tại mục III của kế hoạch về thực hiện xây dựng trường học an toàn, phòng, chống tai nạn thương tích cho </w:t>
      </w:r>
      <w:r w:rsidR="00CE48DD">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trong các cơ sở giáo dục trên địa bàn </w:t>
      </w:r>
      <w:r w:rsidR="00CE48DD">
        <w:rPr>
          <w:rFonts w:ascii="Times New Roman" w:eastAsia="Times New Roman" w:hAnsi="Times New Roman" w:cs="Times New Roman"/>
          <w:color w:val="000000"/>
          <w:sz w:val="28"/>
          <w:szCs w:val="28"/>
        </w:rPr>
        <w:t>Quận 7</w:t>
      </w:r>
      <w:r w:rsidR="00C22FBC">
        <w:rPr>
          <w:rFonts w:ascii="Times New Roman" w:eastAsia="Times New Roman" w:hAnsi="Times New Roman" w:cs="Times New Roman"/>
          <w:color w:val="000000"/>
          <w:sz w:val="28"/>
          <w:szCs w:val="28"/>
        </w:rPr>
        <w:t>.</w:t>
      </w:r>
    </w:p>
    <w:p w:rsidR="00C22FBC" w:rsidRDefault="00756380" w:rsidP="00121B50">
      <w:pPr>
        <w:widowControl w:val="0"/>
        <w:spacing w:line="240" w:lineRule="auto"/>
        <w:ind w:right="-1" w:firstLine="709"/>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Tổ chức rà soát, đánh giá hàng năm dựa trên các tiêu chí dành cho các cơ sở giáo dục mầm non, cơ sở giáo dục phổ thông, cơ sở giáo dục thường xuyên đảm bảo an toàn, phòng, chống tai nạn thương tích theo quy định</w:t>
      </w:r>
      <w:r w:rsidR="00C22FBC">
        <w:rPr>
          <w:rFonts w:ascii="Times New Roman" w:eastAsia="Times New Roman" w:hAnsi="Times New Roman" w:cs="Times New Roman"/>
          <w:color w:val="000000"/>
          <w:sz w:val="28"/>
          <w:szCs w:val="28"/>
        </w:rPr>
        <w:t>.</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 cơ sở giáo dục tổ chức và vận động </w:t>
      </w:r>
      <w:r w:rsidR="00C22FBC">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tham gia các lớp học bơi an toàn phòng, chống tai nạn đuối nước trong năm học; tổ chức lồng ghép trong các hoạt động giáo dục của nhà trường, các giờ học thể dục, các tiết học cuối trước khi học sinh tan trường thường xuyên nhắc nhở, hướng dẫn học sinh các kỹ năng nhận biết về nguy cơ xảy ra tai nạn đuối nước và các kỹ năng phòng, tránh đuối nước; tăng cường phối hợp giữa nhà trường, gia đình, địa phương triển khai các giải pháp đảm bảo an toàn cho HS trước, trong và sau các dịp nghỉ Lễ - Tết, nghỉ hè.</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Xây dựng Quy chế hoạt động của Ban chỉ huy phòng, chống thiên tai và tìm kiếm</w:t>
      </w:r>
      <w:r w:rsidR="00C22F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cứu nạntại các cơ sở giáo dục; có kế hoạch tập huấn, hướng</w:t>
      </w:r>
      <w:r w:rsidR="00C22F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dẫn, tuyên </w:t>
      </w:r>
      <w:r>
        <w:rPr>
          <w:rFonts w:ascii="Times New Roman" w:eastAsia="Times New Roman" w:hAnsi="Times New Roman" w:cs="Times New Roman"/>
          <w:color w:val="000000"/>
          <w:sz w:val="28"/>
          <w:szCs w:val="28"/>
        </w:rPr>
        <w:lastRenderedPageBreak/>
        <w:t>truyền nâng cao nhận thức, kỹ năng ứng phó với thiên tai cho người lao động và HS.</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Cập nhật thông tin thường xuyên và rà soát công tác tổ chức thực hiện các biện pháp phòng chống, ứng phó với áp thấp nhiệt đới, bão, lũ lụt, mưa giông, lốc xoáy và cây xanh ngã đỗ tại các cơ sở giáo dục.</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cơ sở giáo dục chủ động cung cấp thông tin kịp thời cho người lao động và người học về tình hình thời tiết trước – trong – sau khi mưa bão hoặc thời tiết có diễn biến phức tạp; có biện pháp quản lý người học trong đầu giờ học, giờ ra chơi, giờ ra về; tuyệt đối không để người học vui chơi tại khu vực: có nhiều cây xanh, sân trường có mái che – lưới che bán kiên cố, khu vực cống – rãnh ngập nước, tường rào có hệ thống điện. Tổ chức kiểm tra thường xuyên các thiết bị có sử dụng điện dành cho người học.</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Vào đầu mùa khô, thời tiết nắng nóng cần tổ chức rà soát, sửa chữa, bổ sung, thay thế các thiết bị điện đã hỏng tại các phòng học như quạt điện, điều hòa, quạt thông gió; tăng cường che chắn hướng nắng của các phòng học vào buổi trưa hoặc buổi chiều; mở cửa sổ để thông thoáng nếu nhiệt độ bên ngoài gần bằng hoặc thấp hơn trong lớp học; các cơ sở giáo dục tăng cường đủ nước uống và đảm bảo an toàn vệ sinh cho giáo viên, HS tại các lớp học.</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kế hoạch tự kiểm tra định kỳ và phối hợp cơ quan chuyên môn tại địa phương kiểm tra hệ thống phòng cháy chữa cháy tại đơn vị, có kế hoạch khẩn trương thay thế các thiết bị hư hỏng theo đề xuất của đơn vị chức năng.</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Khuyến khích các đơn vị kết hợp giáo dục ngoại khóa cho HS về phòng cháy, chữa cháy và cứu nạn cứu hộ tại Trung tâm giáo dục cộng đồng về phòng cháy, chữa cháy và cứu nạn cứu hộ Thành phố.</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cơ sở giáo dục phối hợp với chi nhánh điện lực tại địa phương thường</w:t>
      </w:r>
      <w:bookmarkStart w:id="3" w:name="_page_47_0"/>
      <w:bookmarkEnd w:id="2"/>
      <w:r>
        <w:rPr>
          <w:rFonts w:ascii="Times New Roman" w:eastAsia="Times New Roman" w:hAnsi="Times New Roman" w:cs="Times New Roman"/>
          <w:color w:val="000000"/>
          <w:sz w:val="28"/>
          <w:szCs w:val="28"/>
        </w:rPr>
        <w:t xml:space="preserve"> xuyên kiểm tra hệ thống an toàn điện tại đơn vị; chủ động rà soát các thiết bị được sử dụng trong nhà trường đảm bảo an toàn trong mọi trường hợp.</w:t>
      </w:r>
    </w:p>
    <w:p w:rsidR="00EB6D8B" w:rsidRDefault="00756380" w:rsidP="00121B50">
      <w:pPr>
        <w:widowControl w:val="0"/>
        <w:spacing w:line="240" w:lineRule="auto"/>
        <w:ind w:right="-1" w:firstLine="709"/>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3.3 Công</w:t>
      </w:r>
      <w:r w:rsidR="00C22FBC">
        <w:rPr>
          <w:rFonts w:ascii="Times New Roman" w:eastAsia="Times New Roman" w:hAnsi="Times New Roman" w:cs="Times New Roman"/>
          <w:b/>
          <w:bCs/>
          <w:i/>
          <w:iCs/>
          <w:color w:val="000000"/>
          <w:sz w:val="28"/>
          <w:szCs w:val="28"/>
        </w:rPr>
        <w:t xml:space="preserve"> </w:t>
      </w:r>
      <w:r>
        <w:rPr>
          <w:rFonts w:ascii="Times New Roman" w:eastAsia="Times New Roman" w:hAnsi="Times New Roman" w:cs="Times New Roman"/>
          <w:b/>
          <w:bCs/>
          <w:i/>
          <w:iCs/>
          <w:color w:val="000000"/>
          <w:sz w:val="28"/>
          <w:szCs w:val="28"/>
        </w:rPr>
        <w:t>tác an toàn giao thông</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Cán bộ quản lý, nhà giáo, người lao động và HS thực hiện nghiêm các quy định của pháp luật khi tham gia giao thông, cụ thể: </w:t>
      </w:r>
      <w:r>
        <w:rPr>
          <w:rFonts w:ascii="Times New Roman" w:eastAsia="Times New Roman" w:hAnsi="Times New Roman" w:cs="Times New Roman"/>
          <w:i/>
          <w:iCs/>
          <w:color w:val="000000"/>
          <w:sz w:val="28"/>
          <w:szCs w:val="28"/>
        </w:rPr>
        <w:t>“Đã uống rượu, bia - không lái xe”; “Không sử dụng điện thoại khi điều khiển phương tiện tham gia giao thông”; “Đội mũ bảo hiểm đạt chuẩn khi ngồi trên mô tô, xe máy, xe đạp điện”; “Thắt dây an toàn khi ngồi trên xe ô tô</w:t>
      </w:r>
      <w:r>
        <w:rPr>
          <w:rFonts w:ascii="Times New Roman" w:eastAsia="Times New Roman" w:hAnsi="Times New Roman" w:cs="Times New Roman"/>
          <w:color w:val="000000"/>
          <w:sz w:val="28"/>
          <w:szCs w:val="28"/>
        </w:rPr>
        <w:t>”… tuân thủ các quy tắc giao thông; phòng ngừa tai nạn giao thông đường bộ, đường ngang qua đường sắt; tuân thủ các quy định bảo đảm an toàn khi ngồi trên phương tiện đường thủy nội địa…</w:t>
      </w:r>
    </w:p>
    <w:p w:rsidR="00EB6D8B" w:rsidRDefault="00756380" w:rsidP="00121B50">
      <w:pPr>
        <w:widowControl w:val="0"/>
        <w:spacing w:line="240"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cơ sở giáo dục tổ chức cho cha mẹ học sinh ký cam kết với nhà trường về việc nghiêm chỉnh chấp hành quy định đội mũ bảo hiểm cho học sinh khi ngồi trên xe mô tô, xe gắn máy, xe đạp điện; không giao xe mô tô, xe gắn máy cho học sinh khi chưa đủ</w:t>
      </w:r>
      <w:r w:rsidR="00C22F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tuổi,chưa</w:t>
      </w:r>
      <w:r w:rsidR="00C22F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có giấy</w:t>
      </w:r>
      <w:r w:rsidR="00C22F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phép lái</w:t>
      </w:r>
      <w:r w:rsidR="00C22F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xe (</w:t>
      </w:r>
      <w:r>
        <w:rPr>
          <w:rFonts w:ascii="Times New Roman" w:eastAsia="Times New Roman" w:hAnsi="Times New Roman" w:cs="Times New Roman"/>
          <w:i/>
          <w:iCs/>
          <w:color w:val="000000"/>
          <w:sz w:val="28"/>
          <w:szCs w:val="28"/>
        </w:rPr>
        <w:t>hạn</w:t>
      </w:r>
      <w:r w:rsidR="00C22FBC">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chót</w:t>
      </w:r>
      <w:r w:rsidR="00C22FBC">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thực</w:t>
      </w:r>
      <w:r w:rsidR="00C22FBC">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hiện</w:t>
      </w:r>
      <w:r w:rsidR="00C22FBC">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đến</w:t>
      </w:r>
      <w:r w:rsidR="00C22FBC">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hết</w:t>
      </w:r>
      <w:r w:rsidR="00C22FBC">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tháng</w:t>
      </w:r>
      <w:r w:rsidR="00C22FBC">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color w:val="000000"/>
          <w:sz w:val="28"/>
          <w:szCs w:val="28"/>
        </w:rPr>
        <w:t>10/2024</w:t>
      </w:r>
      <w:r>
        <w:rPr>
          <w:rFonts w:ascii="Times New Roman" w:eastAsia="Times New Roman" w:hAnsi="Times New Roman" w:cs="Times New Roman"/>
          <w:color w:val="000000"/>
          <w:sz w:val="28"/>
          <w:szCs w:val="28"/>
        </w:rPr>
        <w:t>); các cơ sở giáo dục có hợp đồng xe ô tô đưa, đón trẻ mầm non, học sinh đi học phải lựa chọn đơn vị cung cấp dịch vụ có uy tín, xe bảo đảm chất lượng, yêu cầu kỹ thuật để vận hành an toàn, lái xe phải có ý thức tốt, giao tiếp, ứng xử với học sinh có văn hóa và nghiêm túc thực hiện các quy định của pháp luật về bảo đảm trật tự ATGT.</w:t>
      </w:r>
    </w:p>
    <w:p w:rsidR="00EB6D8B" w:rsidRDefault="00EB6D8B" w:rsidP="00121B50">
      <w:pPr>
        <w:spacing w:line="240" w:lineRule="auto"/>
        <w:ind w:right="-1" w:firstLine="709"/>
        <w:jc w:val="both"/>
        <w:rPr>
          <w:rFonts w:ascii="Times New Roman" w:eastAsia="Times New Roman" w:hAnsi="Times New Roman" w:cs="Times New Roman"/>
          <w:sz w:val="12"/>
          <w:szCs w:val="12"/>
        </w:rPr>
      </w:pPr>
    </w:p>
    <w:p w:rsidR="00EB6D8B" w:rsidRDefault="00756380" w:rsidP="007F4BFC">
      <w:pPr>
        <w:widowControl w:val="0"/>
        <w:spacing w:line="276"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Các cơ giáo dục xây dựng phương án cấm các phương tiện xe cơ giới lưu thông, dừng đỗ trong khu vực trường học khi có học sinh đang học, sinh hoạt và vui chơi; đặt biển báo hạn chế tốc độ, qui định khu vực cấm</w:t>
      </w:r>
      <w:r w:rsidR="00C22F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phương tiện giao thông cá nhân lưu thông và dừng đỗ trong khu vực trường học; tăng cường trách nhiệm của nhân viên bảo vệ trong việc quản lý, nhắc nhở, hướng dẫn các phương tiện tham gia giao thông đúng quy định, an toàn tuyệt đối cho các thành viên trong trường học; xử lý nghiêm các cá nhân vi phạm lưu thông, dừng đỗ xe sai quy định trong khuôn viên trường học.</w:t>
      </w:r>
    </w:p>
    <w:p w:rsidR="00EB6D8B" w:rsidRDefault="00756380" w:rsidP="007F4BFC">
      <w:pPr>
        <w:widowControl w:val="0"/>
        <w:spacing w:line="276"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hiện rà soát chấn chỉnh giờ học tại các cơ sở giáo dục trên địa bàn Thành phố </w:t>
      </w:r>
      <w:r w:rsidR="00C22FBC">
        <w:rPr>
          <w:rFonts w:ascii="Times New Roman" w:eastAsia="Times New Roman" w:hAnsi="Times New Roman" w:cs="Times New Roman"/>
          <w:color w:val="000000"/>
          <w:sz w:val="28"/>
          <w:szCs w:val="28"/>
        </w:rPr>
        <w:t xml:space="preserve">nói chung và Quận 7 nói riêng </w:t>
      </w:r>
      <w:r>
        <w:rPr>
          <w:rFonts w:ascii="Times New Roman" w:eastAsia="Times New Roman" w:hAnsi="Times New Roman" w:cs="Times New Roman"/>
          <w:color w:val="000000"/>
          <w:sz w:val="28"/>
          <w:szCs w:val="28"/>
        </w:rPr>
        <w:t>nhằm giảm ùn tắc giao thông; tổ chức mở cổng trường, phân luồng cho phụ huynh học sinh vào đón con em (nếu có sân rộng) hoặc hướng dẫn phụ huynh học sinh đậu xe đúng quy</w:t>
      </w:r>
      <w:r w:rsidR="00C22F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định và tổ chức nhiều cổng ra - vào cho HS vào giờ cao điểm.</w:t>
      </w:r>
    </w:p>
    <w:p w:rsidR="00EB6D8B" w:rsidRDefault="00756380" w:rsidP="007F4BFC">
      <w:pPr>
        <w:widowControl w:val="0"/>
        <w:spacing w:line="276"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 sở giáo dục xây dựng nội quy và biện pháp xử lý kỷ luật học sinh vi phạm Luật an toàn giao thông theo các luật định hiện hành.</w:t>
      </w:r>
    </w:p>
    <w:p w:rsidR="00EB6D8B" w:rsidRDefault="00756380" w:rsidP="007F4BFC">
      <w:pPr>
        <w:widowControl w:val="0"/>
        <w:spacing w:line="276" w:lineRule="auto"/>
        <w:ind w:right="-1" w:firstLine="709"/>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3.4 Công tác phòng, chống ma túy, đảm bảo an toàn vệ sinh lao động và quản lý học sinh nội trú, bán trú;</w:t>
      </w:r>
    </w:p>
    <w:p w:rsidR="00EB6D8B" w:rsidRDefault="00756380" w:rsidP="007F4BFC">
      <w:pPr>
        <w:widowControl w:val="0"/>
        <w:spacing w:line="276"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Tổ chức phát động cho HS nghiêm chỉnh chấp hành pháp luật về phòng, chống ma túy đầu năm học 2024 - 2025, với chủ đề </w:t>
      </w:r>
      <w:r>
        <w:rPr>
          <w:rFonts w:ascii="Times New Roman" w:eastAsia="Times New Roman" w:hAnsi="Times New Roman" w:cs="Times New Roman"/>
          <w:i/>
          <w:iCs/>
          <w:color w:val="000000"/>
          <w:sz w:val="28"/>
          <w:szCs w:val="28"/>
        </w:rPr>
        <w:t>“Trường học không có ma túy”</w:t>
      </w:r>
      <w:r>
        <w:rPr>
          <w:rFonts w:ascii="Times New Roman" w:eastAsia="Times New Roman" w:hAnsi="Times New Roman" w:cs="Times New Roman"/>
          <w:color w:val="000000"/>
          <w:sz w:val="28"/>
          <w:szCs w:val="28"/>
        </w:rPr>
        <w:t>.</w:t>
      </w:r>
    </w:p>
    <w:p w:rsidR="00EB6D8B" w:rsidRDefault="00756380" w:rsidP="007F4BFC">
      <w:pPr>
        <w:widowControl w:val="0"/>
        <w:spacing w:line="276" w:lineRule="auto"/>
        <w:ind w:right="-1" w:firstLine="709"/>
        <w:jc w:val="both"/>
        <w:rPr>
          <w:rFonts w:ascii="Times New Roman" w:eastAsia="Times New Roman" w:hAnsi="Times New Roman" w:cs="Times New Roman"/>
          <w:color w:val="000000"/>
          <w:sz w:val="28"/>
          <w:szCs w:val="28"/>
        </w:rPr>
      </w:pPr>
      <w:r>
        <w:rPr>
          <w:noProof/>
        </w:rPr>
        <mc:AlternateContent>
          <mc:Choice Requires="wps">
            <w:drawing>
              <wp:anchor distT="0" distB="0" distL="114300" distR="114300" simplePos="0" relativeHeight="2121" behindDoc="1" locked="0" layoutInCell="0" allowOverlap="1" wp14:anchorId="28E656E2" wp14:editId="279FF604">
                <wp:simplePos x="0" y="0"/>
                <wp:positionH relativeFrom="page">
                  <wp:posOffset>5300217</wp:posOffset>
                </wp:positionH>
                <wp:positionV relativeFrom="paragraph">
                  <wp:posOffset>278796</wp:posOffset>
                </wp:positionV>
                <wp:extent cx="57911" cy="208787"/>
                <wp:effectExtent l="0" t="0" r="0" b="0"/>
                <wp:wrapNone/>
                <wp:docPr id="35" name="drawingObject35"/>
                <wp:cNvGraphicFramePr/>
                <a:graphic xmlns:a="http://schemas.openxmlformats.org/drawingml/2006/main">
                  <a:graphicData uri="http://schemas.microsoft.com/office/word/2010/wordprocessingShape">
                    <wps:wsp>
                      <wps:cNvSpPr/>
                      <wps:spPr>
                        <a:xfrm>
                          <a:off x="0" y="0"/>
                          <a:ext cx="57911" cy="208787"/>
                        </a:xfrm>
                        <a:custGeom>
                          <a:avLst/>
                          <a:gdLst/>
                          <a:ahLst/>
                          <a:cxnLst/>
                          <a:rect l="0" t="0" r="0" b="0"/>
                          <a:pathLst>
                            <a:path w="57911" h="208787">
                              <a:moveTo>
                                <a:pt x="0" y="0"/>
                              </a:moveTo>
                              <a:lnTo>
                                <a:pt x="0" y="208787"/>
                              </a:lnTo>
                              <a:lnTo>
                                <a:pt x="57911" y="208787"/>
                              </a:lnTo>
                              <a:lnTo>
                                <a:pt x="5791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Pr>
          <w:rFonts w:ascii="Times New Roman" w:eastAsia="Times New Roman" w:hAnsi="Times New Roman" w:cs="Times New Roman"/>
          <w:color w:val="000000"/>
          <w:sz w:val="28"/>
          <w:szCs w:val="28"/>
        </w:rPr>
        <w:t xml:space="preserve">Tổ chức cho </w:t>
      </w:r>
      <w:r w:rsidR="00D57930">
        <w:rPr>
          <w:rFonts w:ascii="Times New Roman" w:eastAsia="Times New Roman" w:hAnsi="Times New Roman" w:cs="Times New Roman"/>
          <w:color w:val="000000"/>
          <w:sz w:val="28"/>
          <w:szCs w:val="28"/>
        </w:rPr>
        <w:t>HS</w:t>
      </w:r>
      <w:r>
        <w:rPr>
          <w:rFonts w:ascii="Times New Roman" w:eastAsia="Times New Roman" w:hAnsi="Times New Roman" w:cs="Times New Roman"/>
          <w:color w:val="000000"/>
          <w:sz w:val="28"/>
          <w:szCs w:val="28"/>
        </w:rPr>
        <w:t xml:space="preserve"> ký cam kết với nhà trường: “</w:t>
      </w:r>
      <w:r>
        <w:rPr>
          <w:rFonts w:ascii="Times New Roman" w:eastAsia="Times New Roman" w:hAnsi="Times New Roman" w:cs="Times New Roman"/>
          <w:i/>
          <w:iCs/>
          <w:color w:val="000000"/>
          <w:sz w:val="28"/>
          <w:szCs w:val="28"/>
        </w:rPr>
        <w:t>Không sử dụng, tàng trữ, mua bán, vận chuyển, sản xuất trái phép chất ma túy hoặc xúi giục người khác tham gia dưới bất kỳ hình thức nào”</w:t>
      </w:r>
      <w:r>
        <w:rPr>
          <w:rFonts w:ascii="Times New Roman" w:eastAsia="Times New Roman" w:hAnsi="Times New Roman" w:cs="Times New Roman"/>
          <w:color w:val="000000"/>
          <w:sz w:val="28"/>
          <w:szCs w:val="28"/>
        </w:rPr>
        <w:t>, thường xuyên cập nhật kiến thức mới cho cán bộ, giáo viên và HS về các thủ đoạn lôi kéo, dụ dỗ thanh thiếu niên sử dụng ma túy, đặc biệt là ma túy tổng hợp và ma túy “núp bóng” các loại thực phẩm như bánh kẹo, đồ uống, thảo mộc, thuốc lá điện tử và các giải pháp phòng ngừa, ngăn chặn</w:t>
      </w:r>
      <w:bookmarkStart w:id="4" w:name="_page_49_0"/>
      <w:bookmarkEnd w:id="3"/>
      <w:r>
        <w:rPr>
          <w:rFonts w:ascii="Times New Roman" w:eastAsia="Times New Roman" w:hAnsi="Times New Roman" w:cs="Times New Roman"/>
          <w:color w:val="000000"/>
          <w:sz w:val="28"/>
          <w:szCs w:val="28"/>
        </w:rPr>
        <w:t xml:space="preserve"> qua hệ thống website,phát thanh, mạng xã hội; các buổi sinh hoạt dưới cờ,</w:t>
      </w:r>
      <w:r w:rsidR="00C22FB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sinh hoạt câu lạc bộ... của nhà trường.</w:t>
      </w:r>
    </w:p>
    <w:p w:rsidR="00EB6D8B" w:rsidRDefault="00756380" w:rsidP="007F4BFC">
      <w:pPr>
        <w:widowControl w:val="0"/>
        <w:spacing w:line="276"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cơ sở giáo dục thực hiện quy trình bảo quản, lưu chứa hóa chất và các sản phẩm thí nghiệm theo đúng các quy đ</w:t>
      </w:r>
      <w:bookmarkStart w:id="5" w:name="_GoBack"/>
      <w:bookmarkEnd w:id="5"/>
      <w:r>
        <w:rPr>
          <w:rFonts w:ascii="Times New Roman" w:eastAsia="Times New Roman" w:hAnsi="Times New Roman" w:cs="Times New Roman"/>
          <w:color w:val="000000"/>
          <w:sz w:val="28"/>
          <w:szCs w:val="28"/>
        </w:rPr>
        <w:t xml:space="preserve">ịnh của pháp luật; lập hồ sơ quản lý số lượng hóa chất đang sử dụng, số lượng hóa chất đã hết hạn sử dụng còn tồn đọng trong khu vực lưu giữ của các nhà trường; phối hợp với các đơn vị có chức năng thực hiện tổ chức thu gom, tiêu hủy các hóa chất đã sử dụng, hết hạn sử dụng theo đúng các quy định về đảm bảo vệ sinh môi trường và cung ứng các thiết bị, hóa chất thí nghiệm mới trong các cơ sở giáo dục theo các yêu cầu của Bộ </w:t>
      </w:r>
      <w:r w:rsidR="0056154C">
        <w:rPr>
          <w:rFonts w:ascii="Times New Roman" w:eastAsia="Times New Roman" w:hAnsi="Times New Roman" w:cs="Times New Roman"/>
          <w:color w:val="000000"/>
          <w:sz w:val="28"/>
          <w:szCs w:val="28"/>
        </w:rPr>
        <w:t>GDĐT</w:t>
      </w:r>
      <w:r>
        <w:rPr>
          <w:rFonts w:ascii="Times New Roman" w:eastAsia="Times New Roman" w:hAnsi="Times New Roman" w:cs="Times New Roman"/>
          <w:color w:val="000000"/>
          <w:sz w:val="28"/>
          <w:szCs w:val="28"/>
        </w:rPr>
        <w:t xml:space="preserve"> quy định.</w:t>
      </w:r>
    </w:p>
    <w:p w:rsidR="00EB6D8B" w:rsidRDefault="00756380" w:rsidP="007F4BFC">
      <w:pPr>
        <w:widowControl w:val="0"/>
        <w:spacing w:line="276"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Tăng cường truyền thông giáo dục nâng cao nhận thức cho cán bộ quản lý và cán bộ chuyên trách về việc đảm bảo an toàn khi tổ chức thí nghiệm; phòng, chống cháy nổ; đảm bảo vệ sinh môi trường, đặc biệt tầm quan trọng và những </w:t>
      </w:r>
      <w:r>
        <w:rPr>
          <w:rFonts w:ascii="Times New Roman" w:eastAsia="Times New Roman" w:hAnsi="Times New Roman" w:cs="Times New Roman"/>
          <w:color w:val="000000"/>
          <w:sz w:val="28"/>
          <w:szCs w:val="28"/>
        </w:rPr>
        <w:lastRenderedPageBreak/>
        <w:t>nguy hại khi thu gom, tiêu hủy các hóa chất đã sử dụng, hết hạn sử dụng không đúng quy định.</w:t>
      </w:r>
    </w:p>
    <w:p w:rsidR="00EB6D8B" w:rsidRDefault="00756380" w:rsidP="007F4BFC">
      <w:pPr>
        <w:widowControl w:val="0"/>
        <w:spacing w:line="276" w:lineRule="auto"/>
        <w:ind w:right="-1"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Xây dựng kế hoạch hoạt động để thực hiện quản lý, chỉ đạo, điều hành công tác tổ chức chọ HS nội trú, bán trú tại đơn vị theo đúng quy định pháp luật; trang thiết bị, cơ sở vật chất trong phòng nội trú và khu vực nội trú, bán trú HS phải được thiết kế an toàn, được kiểm tra định kỳ, tu dưỡng và sữa chữa kịp thời.</w:t>
      </w:r>
    </w:p>
    <w:p w:rsidR="00756380" w:rsidRPr="009D4CA0" w:rsidRDefault="00756380" w:rsidP="007F4BFC">
      <w:pPr>
        <w:spacing w:line="240" w:lineRule="auto"/>
        <w:ind w:left="1" w:right="-1" w:firstLine="719"/>
        <w:jc w:val="both"/>
        <w:rPr>
          <w:rFonts w:ascii="Times New Roman" w:hAnsi="Times New Roman"/>
          <w:sz w:val="28"/>
          <w:szCs w:val="28"/>
        </w:rPr>
      </w:pPr>
      <w:r w:rsidRPr="009D4CA0">
        <w:rPr>
          <w:rFonts w:ascii="Times New Roman" w:hAnsi="Times New Roman"/>
          <w:sz w:val="28"/>
          <w:szCs w:val="28"/>
        </w:rPr>
        <w:t xml:space="preserve">Phòng Giáo dục và Đào tạo đề nghị Thủ trưởng các đơn vị </w:t>
      </w:r>
      <w:r>
        <w:rPr>
          <w:rFonts w:ascii="Times New Roman" w:hAnsi="Times New Roman"/>
          <w:sz w:val="28"/>
          <w:szCs w:val="28"/>
        </w:rPr>
        <w:t>nghiêm túc triển khai</w:t>
      </w:r>
      <w:r w:rsidRPr="009D4CA0">
        <w:rPr>
          <w:rFonts w:ascii="Times New Roman" w:hAnsi="Times New Roman"/>
          <w:sz w:val="28"/>
          <w:szCs w:val="28"/>
        </w:rPr>
        <w:t xml:space="preserve"> thực hiện./.</w:t>
      </w:r>
    </w:p>
    <w:p w:rsidR="00756380" w:rsidRPr="009D4CA0" w:rsidRDefault="007F4BFC" w:rsidP="00121B50">
      <w:pPr>
        <w:spacing w:line="240" w:lineRule="auto"/>
        <w:jc w:val="both"/>
        <w:rPr>
          <w:rFonts w:ascii="Times New Roman" w:hAnsi="Times New Roman"/>
          <w:sz w:val="28"/>
          <w:szCs w:val="28"/>
        </w:rPr>
      </w:pPr>
      <w:r>
        <w:rPr>
          <w:noProof/>
        </w:rPr>
        <mc:AlternateContent>
          <mc:Choice Requires="wps">
            <w:drawing>
              <wp:anchor distT="0" distB="0" distL="114300" distR="114300" simplePos="0" relativeHeight="251662336" behindDoc="0" locked="0" layoutInCell="1" allowOverlap="1" wp14:anchorId="339155CE" wp14:editId="69959447">
                <wp:simplePos x="0" y="0"/>
                <wp:positionH relativeFrom="column">
                  <wp:posOffset>3651326</wp:posOffset>
                </wp:positionH>
                <wp:positionV relativeFrom="paragraph">
                  <wp:posOffset>69215</wp:posOffset>
                </wp:positionV>
                <wp:extent cx="2600325" cy="1975104"/>
                <wp:effectExtent l="0" t="0" r="0" b="635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975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380" w:rsidRDefault="00756380" w:rsidP="00756380">
                            <w:pPr>
                              <w:jc w:val="center"/>
                              <w:rPr>
                                <w:rFonts w:ascii="Times New Roman" w:hAnsi="Times New Roman"/>
                                <w:b/>
                                <w:sz w:val="28"/>
                              </w:rPr>
                            </w:pPr>
                            <w:r>
                              <w:rPr>
                                <w:rFonts w:ascii="Times New Roman" w:hAnsi="Times New Roman"/>
                                <w:b/>
                                <w:sz w:val="28"/>
                              </w:rPr>
                              <w:t xml:space="preserve">KT, </w:t>
                            </w:r>
                            <w:r w:rsidRPr="009D4CA0">
                              <w:rPr>
                                <w:rFonts w:ascii="Times New Roman" w:hAnsi="Times New Roman"/>
                                <w:b/>
                                <w:sz w:val="28"/>
                              </w:rPr>
                              <w:t>TRƯỞNG PHÒNG</w:t>
                            </w:r>
                          </w:p>
                          <w:p w:rsidR="00756380" w:rsidRPr="008B4CAF" w:rsidRDefault="00756380" w:rsidP="00756380">
                            <w:pPr>
                              <w:jc w:val="center"/>
                              <w:rPr>
                                <w:rFonts w:ascii="Times New Roman" w:hAnsi="Times New Roman"/>
                                <w:b/>
                                <w:sz w:val="28"/>
                              </w:rPr>
                            </w:pPr>
                            <w:r>
                              <w:rPr>
                                <w:rFonts w:ascii="Times New Roman" w:hAnsi="Times New Roman"/>
                                <w:b/>
                                <w:sz w:val="28"/>
                              </w:rPr>
                              <w:t>PHÓ TRƯỞNG PHÒNG</w:t>
                            </w:r>
                          </w:p>
                          <w:p w:rsidR="00756380" w:rsidRDefault="00756380" w:rsidP="00756380">
                            <w:pPr>
                              <w:jc w:val="center"/>
                              <w:rPr>
                                <w:rFonts w:ascii="Times New Roman" w:hAnsi="Times New Roman"/>
                              </w:rPr>
                            </w:pPr>
                          </w:p>
                          <w:p w:rsidR="00756380" w:rsidRDefault="00756380" w:rsidP="00756380">
                            <w:pPr>
                              <w:jc w:val="center"/>
                              <w:rPr>
                                <w:rFonts w:ascii="Times New Roman" w:hAnsi="Times New Roman"/>
                                <w:b/>
                                <w:sz w:val="28"/>
                              </w:rPr>
                            </w:pPr>
                          </w:p>
                          <w:p w:rsidR="0072176A" w:rsidRDefault="0072176A" w:rsidP="00756380">
                            <w:pPr>
                              <w:jc w:val="center"/>
                              <w:rPr>
                                <w:rFonts w:ascii="Times New Roman" w:hAnsi="Times New Roman"/>
                                <w:b/>
                                <w:sz w:val="28"/>
                              </w:rPr>
                            </w:pPr>
                          </w:p>
                          <w:p w:rsidR="00756380" w:rsidRDefault="00756380" w:rsidP="00756380">
                            <w:pPr>
                              <w:jc w:val="center"/>
                              <w:rPr>
                                <w:rFonts w:ascii="Times New Roman" w:hAnsi="Times New Roman"/>
                                <w:b/>
                                <w:sz w:val="28"/>
                              </w:rPr>
                            </w:pPr>
                          </w:p>
                          <w:p w:rsidR="00756380" w:rsidRPr="009D4CA0" w:rsidRDefault="00756380" w:rsidP="00756380">
                            <w:pPr>
                              <w:jc w:val="center"/>
                              <w:rPr>
                                <w:rFonts w:ascii="Times New Roman" w:hAnsi="Times New Roman"/>
                                <w:b/>
                                <w:sz w:val="28"/>
                              </w:rPr>
                            </w:pPr>
                          </w:p>
                          <w:p w:rsidR="00756380" w:rsidRPr="009D4CA0" w:rsidRDefault="00756380" w:rsidP="00756380">
                            <w:pPr>
                              <w:jc w:val="center"/>
                              <w:rPr>
                                <w:rFonts w:ascii="Times New Roman" w:hAnsi="Times New Roman"/>
                                <w:b/>
                                <w:sz w:val="28"/>
                              </w:rPr>
                            </w:pPr>
                            <w:r>
                              <w:rPr>
                                <w:rFonts w:ascii="Times New Roman" w:hAnsi="Times New Roman"/>
                                <w:b/>
                                <w:sz w:val="28"/>
                              </w:rPr>
                              <w:t>Hà Thanh Hải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3" o:spid="_x0000_s1026" type="#_x0000_t202" style="position:absolute;left:0;text-align:left;margin-left:287.5pt;margin-top:5.45pt;width:204.75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KF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" filled="f" stroked="f">
                <v:textbox>
                  <w:txbxContent>
                    <w:p w:rsidR="00756380" w:rsidRDefault="00756380" w:rsidP="00756380">
                      <w:pPr>
                        <w:jc w:val="center"/>
                        <w:rPr>
                          <w:rFonts w:ascii="Times New Roman" w:hAnsi="Times New Roman"/>
                          <w:b/>
                          <w:sz w:val="28"/>
                        </w:rPr>
                      </w:pPr>
                      <w:r>
                        <w:rPr>
                          <w:rFonts w:ascii="Times New Roman" w:hAnsi="Times New Roman"/>
                          <w:b/>
                          <w:sz w:val="28"/>
                        </w:rPr>
                        <w:t xml:space="preserve">KT, </w:t>
                      </w:r>
                      <w:r w:rsidRPr="009D4CA0">
                        <w:rPr>
                          <w:rFonts w:ascii="Times New Roman" w:hAnsi="Times New Roman"/>
                          <w:b/>
                          <w:sz w:val="28"/>
                        </w:rPr>
                        <w:t>TRƯỞNG PHÒNG</w:t>
                      </w:r>
                    </w:p>
                    <w:p w:rsidR="00756380" w:rsidRPr="008B4CAF" w:rsidRDefault="00756380" w:rsidP="00756380">
                      <w:pPr>
                        <w:jc w:val="center"/>
                        <w:rPr>
                          <w:rFonts w:ascii="Times New Roman" w:hAnsi="Times New Roman"/>
                          <w:b/>
                          <w:sz w:val="28"/>
                        </w:rPr>
                      </w:pPr>
                      <w:r>
                        <w:rPr>
                          <w:rFonts w:ascii="Times New Roman" w:hAnsi="Times New Roman"/>
                          <w:b/>
                          <w:sz w:val="28"/>
                        </w:rPr>
                        <w:t>PHÓ TRƯỞNG PHÒNG</w:t>
                      </w:r>
                    </w:p>
                    <w:p w:rsidR="00756380" w:rsidRDefault="00756380" w:rsidP="00756380">
                      <w:pPr>
                        <w:jc w:val="center"/>
                        <w:rPr>
                          <w:rFonts w:ascii="Times New Roman" w:hAnsi="Times New Roman"/>
                        </w:rPr>
                      </w:pPr>
                    </w:p>
                    <w:p w:rsidR="00756380" w:rsidRDefault="00756380" w:rsidP="00756380">
                      <w:pPr>
                        <w:jc w:val="center"/>
                        <w:rPr>
                          <w:rFonts w:ascii="Times New Roman" w:hAnsi="Times New Roman"/>
                          <w:b/>
                          <w:sz w:val="28"/>
                        </w:rPr>
                      </w:pPr>
                    </w:p>
                    <w:p w:rsidR="0072176A" w:rsidRDefault="0072176A" w:rsidP="00756380">
                      <w:pPr>
                        <w:jc w:val="center"/>
                        <w:rPr>
                          <w:rFonts w:ascii="Times New Roman" w:hAnsi="Times New Roman"/>
                          <w:b/>
                          <w:sz w:val="28"/>
                        </w:rPr>
                      </w:pPr>
                    </w:p>
                    <w:p w:rsidR="00756380" w:rsidRDefault="00756380" w:rsidP="00756380">
                      <w:pPr>
                        <w:jc w:val="center"/>
                        <w:rPr>
                          <w:rFonts w:ascii="Times New Roman" w:hAnsi="Times New Roman"/>
                          <w:b/>
                          <w:sz w:val="28"/>
                        </w:rPr>
                      </w:pPr>
                    </w:p>
                    <w:p w:rsidR="00756380" w:rsidRPr="009D4CA0" w:rsidRDefault="00756380" w:rsidP="00756380">
                      <w:pPr>
                        <w:jc w:val="center"/>
                        <w:rPr>
                          <w:rFonts w:ascii="Times New Roman" w:hAnsi="Times New Roman"/>
                          <w:b/>
                          <w:sz w:val="28"/>
                        </w:rPr>
                      </w:pPr>
                    </w:p>
                    <w:p w:rsidR="00756380" w:rsidRPr="009D4CA0" w:rsidRDefault="00756380" w:rsidP="00756380">
                      <w:pPr>
                        <w:jc w:val="center"/>
                        <w:rPr>
                          <w:rFonts w:ascii="Times New Roman" w:hAnsi="Times New Roman"/>
                          <w:b/>
                          <w:sz w:val="28"/>
                        </w:rPr>
                      </w:pPr>
                      <w:r>
                        <w:rPr>
                          <w:rFonts w:ascii="Times New Roman" w:hAnsi="Times New Roman"/>
                          <w:b/>
                          <w:sz w:val="28"/>
                        </w:rPr>
                        <w:t>Hà Thanh Hải</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A665CD5" wp14:editId="34042694">
                <wp:simplePos x="0" y="0"/>
                <wp:positionH relativeFrom="column">
                  <wp:posOffset>-92634</wp:posOffset>
                </wp:positionH>
                <wp:positionV relativeFrom="paragraph">
                  <wp:posOffset>136271</wp:posOffset>
                </wp:positionV>
                <wp:extent cx="3620770" cy="1287145"/>
                <wp:effectExtent l="0" t="0" r="0" b="825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6380" w:rsidRPr="009D4CA0" w:rsidRDefault="00756380" w:rsidP="00756380">
                            <w:pPr>
                              <w:spacing w:line="240" w:lineRule="auto"/>
                              <w:rPr>
                                <w:rFonts w:ascii="Times New Roman" w:hAnsi="Times New Roman"/>
                                <w:b/>
                                <w:i/>
                              </w:rPr>
                            </w:pPr>
                            <w:r w:rsidRPr="009D4CA0">
                              <w:rPr>
                                <w:rFonts w:ascii="Times New Roman" w:hAnsi="Times New Roman"/>
                                <w:b/>
                                <w:i/>
                              </w:rPr>
                              <w:t xml:space="preserve">Nơi nhận: </w:t>
                            </w:r>
                          </w:p>
                          <w:p w:rsidR="00756380" w:rsidRDefault="00756380" w:rsidP="00756380">
                            <w:pPr>
                              <w:spacing w:line="240" w:lineRule="auto"/>
                              <w:contextualSpacing/>
                              <w:rPr>
                                <w:rFonts w:ascii="Times New Roman" w:hAnsi="Times New Roman"/>
                              </w:rPr>
                            </w:pPr>
                            <w:r w:rsidRPr="009D4CA0">
                              <w:rPr>
                                <w:rFonts w:ascii="Times New Roman" w:hAnsi="Times New Roman"/>
                              </w:rPr>
                              <w:t xml:space="preserve">- </w:t>
                            </w:r>
                            <w:r w:rsidR="007F4BFC">
                              <w:rPr>
                                <w:rFonts w:ascii="Times New Roman" w:hAnsi="Times New Roman"/>
                              </w:rPr>
                              <w:t>Phòng CTTT- Sở GDĐT Tp. Hồ Chí Minh(để báo cáo);</w:t>
                            </w:r>
                          </w:p>
                          <w:p w:rsidR="00756380" w:rsidRDefault="00756380" w:rsidP="00756380">
                            <w:pPr>
                              <w:spacing w:line="240" w:lineRule="auto"/>
                              <w:contextualSpacing/>
                              <w:rPr>
                                <w:rFonts w:ascii="Times New Roman" w:hAnsi="Times New Roman"/>
                              </w:rPr>
                            </w:pPr>
                            <w:r>
                              <w:rPr>
                                <w:rFonts w:ascii="Times New Roman" w:hAnsi="Times New Roman"/>
                              </w:rPr>
                              <w:t>- Trưởng Phòng GDĐT (để báo cáo);</w:t>
                            </w:r>
                          </w:p>
                          <w:p w:rsidR="007F4BFC" w:rsidRDefault="007F4BFC" w:rsidP="00756380">
                            <w:pPr>
                              <w:spacing w:line="240" w:lineRule="auto"/>
                              <w:contextualSpacing/>
                              <w:rPr>
                                <w:rFonts w:ascii="Times New Roman" w:hAnsi="Times New Roman"/>
                              </w:rPr>
                            </w:pPr>
                            <w:r>
                              <w:rPr>
                                <w:rFonts w:ascii="Times New Roman" w:hAnsi="Times New Roman"/>
                              </w:rPr>
                              <w:t>- Hiệu trưởng MN, TiH, THCS (để thực hiện);</w:t>
                            </w:r>
                          </w:p>
                          <w:p w:rsidR="00756380" w:rsidRPr="009D4CA0" w:rsidRDefault="00756380" w:rsidP="00756380">
                            <w:pPr>
                              <w:spacing w:line="240" w:lineRule="auto"/>
                              <w:contextualSpacing/>
                              <w:rPr>
                                <w:rFonts w:ascii="Times New Roman" w:hAnsi="Times New Roman"/>
                              </w:rPr>
                            </w:pPr>
                            <w:r w:rsidRPr="009D4CA0">
                              <w:rPr>
                                <w:rFonts w:ascii="Times New Roman" w:hAnsi="Times New Roman"/>
                              </w:rPr>
                              <w:t>- Lưu: VT.</w:t>
                            </w:r>
                          </w:p>
                          <w:p w:rsidR="00756380" w:rsidRPr="009D4CA0" w:rsidRDefault="00756380" w:rsidP="00756380">
                            <w:pPr>
                              <w:spacing w:line="240" w:lineRule="auto"/>
                              <w:contextualSpacing/>
                              <w:rPr>
                                <w:rFonts w:ascii="Times New Roman" w:hAnsi="Times New Roman"/>
                              </w:rPr>
                            </w:pPr>
                          </w:p>
                          <w:p w:rsidR="00756380" w:rsidRPr="009D4CA0" w:rsidRDefault="00756380" w:rsidP="00756380">
                            <w:pPr>
                              <w:spacing w:line="240" w:lineRule="auto"/>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27" type="#_x0000_t202" style="position:absolute;left:0;text-align:left;margin-left:-7.3pt;margin-top:10.75pt;width:285.1pt;height:10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5FhgIAABs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" stroked="f">
                <v:textbox>
                  <w:txbxContent>
                    <w:p w:rsidR="00756380" w:rsidRPr="009D4CA0" w:rsidRDefault="00756380" w:rsidP="00756380">
                      <w:pPr>
                        <w:spacing w:line="240" w:lineRule="auto"/>
                        <w:rPr>
                          <w:rFonts w:ascii="Times New Roman" w:hAnsi="Times New Roman"/>
                          <w:b/>
                          <w:i/>
                        </w:rPr>
                      </w:pPr>
                      <w:r w:rsidRPr="009D4CA0">
                        <w:rPr>
                          <w:rFonts w:ascii="Times New Roman" w:hAnsi="Times New Roman"/>
                          <w:b/>
                          <w:i/>
                        </w:rPr>
                        <w:t xml:space="preserve">Nơi nhận: </w:t>
                      </w:r>
                    </w:p>
                    <w:p w:rsidR="00756380" w:rsidRDefault="00756380" w:rsidP="00756380">
                      <w:pPr>
                        <w:spacing w:line="240" w:lineRule="auto"/>
                        <w:contextualSpacing/>
                        <w:rPr>
                          <w:rFonts w:ascii="Times New Roman" w:hAnsi="Times New Roman"/>
                        </w:rPr>
                      </w:pPr>
                      <w:r w:rsidRPr="009D4CA0">
                        <w:rPr>
                          <w:rFonts w:ascii="Times New Roman" w:hAnsi="Times New Roman"/>
                        </w:rPr>
                        <w:t xml:space="preserve">- </w:t>
                      </w:r>
                      <w:r w:rsidR="007F4BFC">
                        <w:rPr>
                          <w:rFonts w:ascii="Times New Roman" w:hAnsi="Times New Roman"/>
                        </w:rPr>
                        <w:t>Phòng CTTT- Sở GDĐT Tp. Hồ Chí Minh</w:t>
                      </w:r>
                      <w:r w:rsidR="007F4BFC">
                        <w:rPr>
                          <w:rFonts w:ascii="Times New Roman" w:hAnsi="Times New Roman"/>
                        </w:rPr>
                        <w:t>(để báo cáo);</w:t>
                      </w:r>
                    </w:p>
                    <w:p w:rsidR="00756380" w:rsidRDefault="00756380" w:rsidP="00756380">
                      <w:pPr>
                        <w:spacing w:line="240" w:lineRule="auto"/>
                        <w:contextualSpacing/>
                        <w:rPr>
                          <w:rFonts w:ascii="Times New Roman" w:hAnsi="Times New Roman"/>
                        </w:rPr>
                      </w:pPr>
                      <w:r>
                        <w:rPr>
                          <w:rFonts w:ascii="Times New Roman" w:hAnsi="Times New Roman"/>
                        </w:rPr>
                        <w:t>- Trưởng Phòng GDĐT (để báo cáo);</w:t>
                      </w:r>
                    </w:p>
                    <w:p w:rsidR="007F4BFC" w:rsidRDefault="007F4BFC" w:rsidP="00756380">
                      <w:pPr>
                        <w:spacing w:line="240" w:lineRule="auto"/>
                        <w:contextualSpacing/>
                        <w:rPr>
                          <w:rFonts w:ascii="Times New Roman" w:hAnsi="Times New Roman"/>
                        </w:rPr>
                      </w:pPr>
                      <w:r>
                        <w:rPr>
                          <w:rFonts w:ascii="Times New Roman" w:hAnsi="Times New Roman"/>
                        </w:rPr>
                        <w:t>- Hiệu trưởng MN, TiH, THCS (để thực hiện);</w:t>
                      </w:r>
                    </w:p>
                    <w:p w:rsidR="00756380" w:rsidRPr="009D4CA0" w:rsidRDefault="00756380" w:rsidP="00756380">
                      <w:pPr>
                        <w:spacing w:line="240" w:lineRule="auto"/>
                        <w:contextualSpacing/>
                        <w:rPr>
                          <w:rFonts w:ascii="Times New Roman" w:hAnsi="Times New Roman"/>
                        </w:rPr>
                      </w:pPr>
                      <w:r w:rsidRPr="009D4CA0">
                        <w:rPr>
                          <w:rFonts w:ascii="Times New Roman" w:hAnsi="Times New Roman"/>
                        </w:rPr>
                        <w:t>- Lưu: VT.</w:t>
                      </w:r>
                    </w:p>
                    <w:p w:rsidR="00756380" w:rsidRPr="009D4CA0" w:rsidRDefault="00756380" w:rsidP="00756380">
                      <w:pPr>
                        <w:spacing w:line="240" w:lineRule="auto"/>
                        <w:contextualSpacing/>
                        <w:rPr>
                          <w:rFonts w:ascii="Times New Roman" w:hAnsi="Times New Roman"/>
                        </w:rPr>
                      </w:pPr>
                    </w:p>
                    <w:p w:rsidR="00756380" w:rsidRPr="009D4CA0" w:rsidRDefault="00756380" w:rsidP="00756380">
                      <w:pPr>
                        <w:spacing w:line="240" w:lineRule="auto"/>
                        <w:rPr>
                          <w:rFonts w:ascii="Times New Roman" w:hAnsi="Times New Roman"/>
                        </w:rPr>
                      </w:pPr>
                    </w:p>
                  </w:txbxContent>
                </v:textbox>
              </v:shape>
            </w:pict>
          </mc:Fallback>
        </mc:AlternateContent>
      </w:r>
    </w:p>
    <w:p w:rsidR="00756380" w:rsidRPr="009D4CA0" w:rsidRDefault="00756380" w:rsidP="00121B50">
      <w:pPr>
        <w:spacing w:line="240" w:lineRule="auto"/>
        <w:ind w:left="360"/>
        <w:jc w:val="both"/>
        <w:rPr>
          <w:rFonts w:ascii="Times New Roman" w:hAnsi="Times New Roman"/>
          <w:sz w:val="28"/>
          <w:szCs w:val="28"/>
        </w:rPr>
      </w:pPr>
    </w:p>
    <w:p w:rsidR="00756380" w:rsidRPr="00EB3EFA" w:rsidRDefault="00756380" w:rsidP="00121B50">
      <w:pPr>
        <w:widowControl w:val="0"/>
        <w:spacing w:line="240" w:lineRule="auto"/>
        <w:ind w:left="1" w:right="209" w:firstLine="719"/>
        <w:rPr>
          <w:rFonts w:ascii="Times New Roman" w:eastAsia="Times New Roman" w:hAnsi="Times New Roman"/>
          <w:color w:val="000000"/>
          <w:sz w:val="28"/>
          <w:szCs w:val="28"/>
        </w:rPr>
      </w:pPr>
    </w:p>
    <w:p w:rsidR="00756380" w:rsidRPr="00556CD9" w:rsidRDefault="00756380" w:rsidP="00121B50">
      <w:pPr>
        <w:spacing w:line="240" w:lineRule="auto"/>
        <w:rPr>
          <w:rFonts w:ascii="Times New Roman" w:hAnsi="Times New Roman"/>
          <w:color w:val="000000"/>
        </w:rPr>
      </w:pPr>
    </w:p>
    <w:p w:rsidR="00756380" w:rsidRDefault="00756380" w:rsidP="00121B50">
      <w:pPr>
        <w:spacing w:line="240" w:lineRule="auto"/>
      </w:pPr>
    </w:p>
    <w:p w:rsidR="00EB6D8B" w:rsidRDefault="00EB6D8B" w:rsidP="00121B50">
      <w:pPr>
        <w:spacing w:line="240" w:lineRule="auto"/>
        <w:rPr>
          <w:rFonts w:ascii="Times New Roman" w:eastAsia="Times New Roman" w:hAnsi="Times New Roman" w:cs="Times New Roman"/>
          <w:sz w:val="12"/>
          <w:szCs w:val="12"/>
        </w:rPr>
      </w:pPr>
    </w:p>
    <w:p w:rsidR="00EB6D8B" w:rsidRDefault="00EB6D8B" w:rsidP="00121B50">
      <w:pPr>
        <w:spacing w:line="240" w:lineRule="auto"/>
        <w:sectPr w:rsidR="00EB6D8B" w:rsidSect="00121B50">
          <w:pgSz w:w="11906" w:h="16840" w:code="9"/>
          <w:pgMar w:top="1134" w:right="1134" w:bottom="1134" w:left="1701" w:header="0" w:footer="0" w:gutter="0"/>
          <w:cols w:space="708"/>
        </w:sectPr>
      </w:pPr>
    </w:p>
    <w:p w:rsidR="0072176A" w:rsidRDefault="00756380" w:rsidP="0072176A">
      <w:pPr>
        <w:widowControl w:val="0"/>
        <w:spacing w:line="240" w:lineRule="auto"/>
        <w:ind w:right="372" w:firstLine="31"/>
        <w:jc w:val="both"/>
        <w:rPr>
          <w:rFonts w:ascii="Times New Roman" w:eastAsia="Times New Roman" w:hAnsi="Times New Roman" w:cs="Times New Roman"/>
          <w:color w:val="000000"/>
          <w:sz w:val="28"/>
          <w:szCs w:val="28"/>
        </w:rPr>
      </w:pPr>
      <w:bookmarkStart w:id="6" w:name="_page_54_0"/>
      <w:bookmarkEnd w:id="4"/>
      <w:r>
        <w:rPr>
          <w:rFonts w:ascii="Times New Roman" w:eastAsia="Times New Roman" w:hAnsi="Times New Roman" w:cs="Times New Roman"/>
          <w:color w:val="000000"/>
          <w:sz w:val="28"/>
          <w:szCs w:val="28"/>
        </w:rPr>
        <w:lastRenderedPageBreak/>
        <w:t>, ứng</w:t>
      </w:r>
    </w:p>
    <w:p w:rsidR="00EB6D8B" w:rsidRDefault="00756380" w:rsidP="00121B50">
      <w:pPr>
        <w:widowControl w:val="0"/>
        <w:spacing w:line="240" w:lineRule="auto"/>
        <w:ind w:left="31" w:right="372"/>
        <w:jc w:val="both"/>
        <w:rPr>
          <w:rFonts w:ascii="Times New Roman" w:eastAsia="Times New Roman" w:hAnsi="Times New Roman" w:cs="Times New Roman"/>
          <w:color w:val="000000"/>
          <w:sz w:val="28"/>
          <w:szCs w:val="28"/>
        </w:rPr>
        <w:sectPr w:rsidR="00EB6D8B" w:rsidSect="00121B50">
          <w:type w:val="continuous"/>
          <w:pgSz w:w="11906" w:h="16840" w:code="9"/>
          <w:pgMar w:top="1134" w:right="1134" w:bottom="1134" w:left="1701" w:header="0" w:footer="0" w:gutter="0"/>
          <w:cols w:num="2" w:space="708" w:equalWidth="0">
            <w:col w:w="1455" w:space="213"/>
            <w:col w:w="7402" w:space="0"/>
          </w:cols>
        </w:sectPr>
      </w:pPr>
      <w:r>
        <w:rPr>
          <w:rFonts w:ascii="Times New Roman" w:eastAsia="Times New Roman" w:hAnsi="Times New Roman" w:cs="Times New Roman"/>
          <w:color w:val="000000"/>
          <w:sz w:val="28"/>
          <w:szCs w:val="28"/>
        </w:rPr>
        <w:lastRenderedPageBreak/>
        <w:t>.</w:t>
      </w:r>
      <w:bookmarkEnd w:id="6"/>
    </w:p>
    <w:p w:rsidR="00EB6D8B" w:rsidRDefault="00EB6D8B" w:rsidP="00121B50">
      <w:pPr>
        <w:widowControl w:val="0"/>
        <w:spacing w:line="240" w:lineRule="auto"/>
        <w:ind w:right="368"/>
        <w:jc w:val="both"/>
        <w:rPr>
          <w:rFonts w:ascii="Times New Roman" w:eastAsia="Times New Roman" w:hAnsi="Times New Roman" w:cs="Times New Roman"/>
          <w:color w:val="000000"/>
          <w:sz w:val="28"/>
          <w:szCs w:val="28"/>
        </w:rPr>
      </w:pPr>
    </w:p>
    <w:sectPr w:rsidR="00EB6D8B" w:rsidSect="00121B50">
      <w:type w:val="continuous"/>
      <w:pgSz w:w="11906" w:h="16840" w:code="9"/>
      <w:pgMar w:top="1134" w:right="1134" w:bottom="1134" w:left="1701" w:header="0" w:footer="0" w:gutter="0"/>
      <w:cols w:num="2" w:space="708" w:equalWidth="0">
        <w:col w:w="1455" w:space="244"/>
        <w:col w:w="737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
  <w:rsids>
    <w:rsidRoot w:val="00EB6D8B"/>
    <w:rsid w:val="00100085"/>
    <w:rsid w:val="00121B50"/>
    <w:rsid w:val="00415FF4"/>
    <w:rsid w:val="00501307"/>
    <w:rsid w:val="0056154C"/>
    <w:rsid w:val="00653165"/>
    <w:rsid w:val="0066140A"/>
    <w:rsid w:val="0072176A"/>
    <w:rsid w:val="00756380"/>
    <w:rsid w:val="007F4BFC"/>
    <w:rsid w:val="00C22FBC"/>
    <w:rsid w:val="00CE48DD"/>
    <w:rsid w:val="00D57930"/>
    <w:rsid w:val="00EB6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756380"/>
    <w:pPr>
      <w:spacing w:before="100" w:beforeAutospacing="1" w:after="100" w:afterAutospacing="1" w:line="270" w:lineRule="atLeast"/>
    </w:pPr>
    <w:rPr>
      <w:rFonts w:ascii="Verdana" w:eastAsia="Times New Roman" w:hAnsi="Verdana" w:cs="Arial"/>
      <w:b/>
      <w:bCs/>
      <w:color w:val="B417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title">
    <w:name w:val="ptitle"/>
    <w:basedOn w:val="Normal"/>
    <w:rsid w:val="00756380"/>
    <w:pPr>
      <w:spacing w:before="100" w:beforeAutospacing="1" w:after="100" w:afterAutospacing="1" w:line="270" w:lineRule="atLeast"/>
    </w:pPr>
    <w:rPr>
      <w:rFonts w:ascii="Verdana" w:eastAsia="Times New Roman" w:hAnsi="Verdana" w:cs="Arial"/>
      <w:b/>
      <w:bCs/>
      <w:color w:val="B417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12</cp:revision>
  <dcterms:created xsi:type="dcterms:W3CDTF">2024-10-18T03:38:00Z</dcterms:created>
  <dcterms:modified xsi:type="dcterms:W3CDTF">2024-10-22T03:40:00Z</dcterms:modified>
</cp:coreProperties>
</file>