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33" w:rsidRDefault="00134A33">
      <w:pPr>
        <w:sectPr w:rsidR="00134A33" w:rsidSect="0024759E">
          <w:type w:val="continuous"/>
          <w:pgSz w:w="11906" w:h="16840"/>
          <w:pgMar w:top="1134" w:right="1134" w:bottom="1134" w:left="1701" w:header="0" w:footer="0" w:gutter="0"/>
          <w:cols w:num="2" w:space="708" w:equalWidth="0">
            <w:col w:w="3283" w:space="217"/>
            <w:col w:w="5570" w:space="0"/>
          </w:cols>
        </w:sectPr>
      </w:pPr>
      <w:bookmarkStart w:id="0" w:name="_page_3_0"/>
    </w:p>
    <w:tbl>
      <w:tblPr>
        <w:tblW w:w="10210" w:type="dxa"/>
        <w:jc w:val="center"/>
        <w:tblLook w:val="01E0" w:firstRow="1" w:lastRow="1" w:firstColumn="1" w:lastColumn="1" w:noHBand="0" w:noVBand="0"/>
      </w:tblPr>
      <w:tblGrid>
        <w:gridCol w:w="4424"/>
        <w:gridCol w:w="256"/>
        <w:gridCol w:w="5530"/>
      </w:tblGrid>
      <w:tr w:rsidR="0024759E" w:rsidRPr="009D4CA0" w:rsidTr="00122D25">
        <w:trPr>
          <w:trHeight w:val="715"/>
          <w:jc w:val="center"/>
        </w:trPr>
        <w:tc>
          <w:tcPr>
            <w:tcW w:w="4424" w:type="dxa"/>
          </w:tcPr>
          <w:p w:rsidR="0024759E" w:rsidRPr="009D4CA0" w:rsidRDefault="0024759E" w:rsidP="00122D25">
            <w:pPr>
              <w:spacing w:line="240" w:lineRule="auto"/>
              <w:jc w:val="center"/>
              <w:rPr>
                <w:rFonts w:ascii="Times New Roman" w:hAnsi="Times New Roman"/>
                <w:sz w:val="26"/>
                <w:szCs w:val="28"/>
              </w:rPr>
            </w:pPr>
            <w:r w:rsidRPr="009D4CA0">
              <w:rPr>
                <w:rFonts w:ascii="Times New Roman" w:hAnsi="Times New Roman"/>
                <w:sz w:val="26"/>
                <w:szCs w:val="28"/>
              </w:rPr>
              <w:lastRenderedPageBreak/>
              <w:t>ỦY BAN NHÂN DÂN QUẬN 7</w:t>
            </w:r>
          </w:p>
          <w:p w:rsidR="0024759E" w:rsidRPr="009D4CA0" w:rsidRDefault="0024759E" w:rsidP="00122D25">
            <w:pPr>
              <w:spacing w:line="240" w:lineRule="auto"/>
              <w:jc w:val="center"/>
              <w:rPr>
                <w:rFonts w:ascii="Times New Roman" w:hAnsi="Times New Roman"/>
                <w:sz w:val="26"/>
                <w:szCs w:val="28"/>
              </w:rPr>
            </w:pPr>
            <w:r w:rsidRPr="009D4CA0">
              <w:rPr>
                <w:rFonts w:ascii="Times New Roman" w:hAnsi="Times New Roman"/>
                <w:noProof/>
              </w:rPr>
              <mc:AlternateContent>
                <mc:Choice Requires="wps">
                  <w:drawing>
                    <wp:anchor distT="0" distB="0" distL="114300" distR="114300" simplePos="0" relativeHeight="251659264" behindDoc="0" locked="0" layoutInCell="1" allowOverlap="1" wp14:anchorId="6C64FEA8" wp14:editId="798A6658">
                      <wp:simplePos x="0" y="0"/>
                      <wp:positionH relativeFrom="column">
                        <wp:posOffset>748665</wp:posOffset>
                      </wp:positionH>
                      <wp:positionV relativeFrom="paragraph">
                        <wp:posOffset>215265</wp:posOffset>
                      </wp:positionV>
                      <wp:extent cx="1005840" cy="0"/>
                      <wp:effectExtent l="12065" t="12065" r="10795"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gridSpan w:val="2"/>
          </w:tcPr>
          <w:p w:rsidR="0024759E" w:rsidRPr="009D4CA0" w:rsidRDefault="0024759E" w:rsidP="00122D25">
            <w:pPr>
              <w:spacing w:line="240" w:lineRule="auto"/>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rsidR="0024759E" w:rsidRPr="009D4CA0" w:rsidRDefault="0024759E" w:rsidP="00122D25">
            <w:pPr>
              <w:spacing w:line="240" w:lineRule="auto"/>
              <w:jc w:val="center"/>
              <w:rPr>
                <w:rFonts w:ascii="Times New Roman" w:hAnsi="Times New Roman"/>
                <w:b/>
                <w:sz w:val="26"/>
                <w:szCs w:val="28"/>
              </w:rPr>
            </w:pPr>
            <w:r w:rsidRPr="009D4CA0">
              <w:rPr>
                <w:rFonts w:ascii="Times New Roman" w:hAnsi="Times New Roman"/>
                <w:b/>
                <w:sz w:val="26"/>
                <w:szCs w:val="28"/>
              </w:rPr>
              <w:t>Độc lập - Tự do - Hạnh phúc</w:t>
            </w:r>
          </w:p>
          <w:p w:rsidR="0024759E" w:rsidRPr="009D4CA0" w:rsidRDefault="0024759E" w:rsidP="00122D25">
            <w:pPr>
              <w:spacing w:line="240" w:lineRule="auto"/>
              <w:rPr>
                <w:rFonts w:ascii="Times New Roman" w:hAnsi="Times New Roman"/>
                <w:sz w:val="16"/>
                <w:szCs w:val="16"/>
              </w:rPr>
            </w:pPr>
            <w:r w:rsidRPr="009D4CA0">
              <w:rPr>
                <w:rFonts w:ascii="Times New Roman" w:hAnsi="Times New Roman"/>
                <w:noProof/>
              </w:rPr>
              <mc:AlternateContent>
                <mc:Choice Requires="wps">
                  <w:drawing>
                    <wp:anchor distT="0" distB="0" distL="114300" distR="114300" simplePos="0" relativeHeight="251660288" behindDoc="0" locked="0" layoutInCell="1" allowOverlap="1" wp14:anchorId="4D852CCA" wp14:editId="09140DBD">
                      <wp:simplePos x="0" y="0"/>
                      <wp:positionH relativeFrom="column">
                        <wp:posOffset>777240</wp:posOffset>
                      </wp:positionH>
                      <wp:positionV relativeFrom="paragraph">
                        <wp:posOffset>20320</wp:posOffset>
                      </wp:positionV>
                      <wp:extent cx="1971675" cy="0"/>
                      <wp:effectExtent l="11430" t="6985" r="7620"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8J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"/>
                  </w:pict>
                </mc:Fallback>
              </mc:AlternateContent>
            </w:r>
          </w:p>
        </w:tc>
      </w:tr>
      <w:tr w:rsidR="0024759E" w:rsidRPr="009D4CA0" w:rsidTr="00122D25">
        <w:trPr>
          <w:trHeight w:val="1197"/>
          <w:jc w:val="center"/>
        </w:trPr>
        <w:tc>
          <w:tcPr>
            <w:tcW w:w="4680" w:type="dxa"/>
            <w:gridSpan w:val="2"/>
          </w:tcPr>
          <w:p w:rsidR="0024759E" w:rsidRPr="009D4CA0" w:rsidRDefault="0024759E" w:rsidP="0024759E">
            <w:pPr>
              <w:spacing w:line="240" w:lineRule="auto"/>
              <w:jc w:val="center"/>
              <w:rPr>
                <w:rFonts w:ascii="Times New Roman" w:hAnsi="Times New Roman"/>
                <w:sz w:val="26"/>
                <w:szCs w:val="28"/>
              </w:rPr>
            </w:pPr>
            <w:r w:rsidRPr="009D4CA0">
              <w:rPr>
                <w:rFonts w:ascii="Times New Roman" w:hAnsi="Times New Roman"/>
                <w:sz w:val="26"/>
                <w:szCs w:val="28"/>
              </w:rPr>
              <w:t>Số:          /GDĐT</w:t>
            </w:r>
          </w:p>
          <w:p w:rsidR="0024759E" w:rsidRPr="009D4CA0" w:rsidRDefault="0024759E" w:rsidP="0024759E">
            <w:pPr>
              <w:spacing w:line="240" w:lineRule="auto"/>
              <w:jc w:val="center"/>
              <w:rPr>
                <w:rFonts w:ascii="Times New Roman" w:hAnsi="Times New Roman"/>
                <w:sz w:val="14"/>
                <w:szCs w:val="26"/>
              </w:rPr>
            </w:pPr>
          </w:p>
          <w:p w:rsidR="0024759E" w:rsidRPr="009D4CA0" w:rsidRDefault="0024759E" w:rsidP="0024759E">
            <w:pPr>
              <w:shd w:val="clear" w:color="auto" w:fill="FFFFFF"/>
              <w:spacing w:line="240" w:lineRule="auto"/>
              <w:jc w:val="center"/>
              <w:rPr>
                <w:rFonts w:ascii="Times New Roman" w:hAnsi="Times New Roman"/>
              </w:rPr>
            </w:pPr>
            <w:r>
              <w:rPr>
                <w:rFonts w:ascii="Times New Roman" w:hAnsi="Times New Roman"/>
                <w:sz w:val="26"/>
                <w:szCs w:val="26"/>
              </w:rPr>
              <w:t>V/v</w:t>
            </w:r>
            <w:r w:rsidRPr="00D64CE3">
              <w:rPr>
                <w:rFonts w:ascii="Times New Roman" w:hAnsi="Times New Roman"/>
                <w:sz w:val="26"/>
                <w:szCs w:val="26"/>
              </w:rPr>
              <w:t xml:space="preserve"> </w:t>
            </w:r>
            <w:r w:rsidRPr="0024759E">
              <w:rPr>
                <w:rFonts w:ascii="Times New Roman" w:eastAsia="Times New Roman" w:hAnsi="Times New Roman" w:cs="Times New Roman"/>
                <w:bCs/>
                <w:color w:val="000000"/>
                <w:sz w:val="26"/>
                <w:szCs w:val="26"/>
              </w:rPr>
              <w:t>quán triệt, yêu cầu đảng viên, cán bộ, công chức, viên chức, giáo viên, nhân viên, người lao động gương mẫu chấp hành nghiêm quy định về phòng, chống tác hại của rượu, bia khi tham gia giao thông</w:t>
            </w:r>
          </w:p>
        </w:tc>
        <w:tc>
          <w:tcPr>
            <w:tcW w:w="5530" w:type="dxa"/>
          </w:tcPr>
          <w:p w:rsidR="0024759E" w:rsidRPr="009D4CA0" w:rsidRDefault="0024759E" w:rsidP="00122D25">
            <w:pPr>
              <w:spacing w:line="240" w:lineRule="auto"/>
              <w:jc w:val="center"/>
              <w:rPr>
                <w:rFonts w:ascii="Times New Roman" w:hAnsi="Times New Roman"/>
                <w:sz w:val="26"/>
                <w:szCs w:val="28"/>
              </w:rPr>
            </w:pPr>
            <w:r w:rsidRPr="009D4CA0">
              <w:rPr>
                <w:rFonts w:ascii="Times New Roman" w:hAnsi="Times New Roman"/>
                <w:i/>
                <w:sz w:val="26"/>
                <w:szCs w:val="28"/>
              </w:rPr>
              <w:t xml:space="preserve">    Quận 7, ngày        tháng       năm 202</w:t>
            </w:r>
            <w:r>
              <w:rPr>
                <w:rFonts w:ascii="Times New Roman" w:hAnsi="Times New Roman"/>
                <w:i/>
                <w:sz w:val="26"/>
                <w:szCs w:val="28"/>
              </w:rPr>
              <w:t>4</w:t>
            </w:r>
          </w:p>
        </w:tc>
      </w:tr>
    </w:tbl>
    <w:p w:rsidR="0024759E" w:rsidRPr="009D4CA0" w:rsidRDefault="0024759E" w:rsidP="0024759E">
      <w:pPr>
        <w:pStyle w:val="ptitle"/>
        <w:spacing w:before="0" w:beforeAutospacing="0" w:after="0" w:afterAutospacing="0" w:line="240" w:lineRule="auto"/>
        <w:ind w:left="720"/>
        <w:jc w:val="center"/>
        <w:rPr>
          <w:rFonts w:ascii="Times New Roman" w:hAnsi="Times New Roman" w:cs="Times New Roman"/>
          <w:color w:val="000000"/>
          <w:szCs w:val="28"/>
        </w:rPr>
      </w:pPr>
    </w:p>
    <w:p w:rsidR="0024759E" w:rsidRPr="009D4CA0" w:rsidRDefault="0024759E" w:rsidP="0024759E">
      <w:pPr>
        <w:pStyle w:val="ptitle"/>
        <w:spacing w:before="0" w:beforeAutospacing="0" w:after="0" w:afterAutospacing="0" w:line="240" w:lineRule="auto"/>
        <w:rPr>
          <w:rFonts w:ascii="Times New Roman" w:hAnsi="Times New Roman" w:cs="Times New Roman"/>
          <w:b w:val="0"/>
          <w:color w:val="000000"/>
          <w:sz w:val="26"/>
          <w:szCs w:val="26"/>
        </w:rPr>
      </w:pPr>
      <w:r w:rsidRPr="009D4CA0">
        <w:rPr>
          <w:rFonts w:ascii="Times New Roman" w:hAnsi="Times New Roman" w:cs="Times New Roman"/>
          <w:b w:val="0"/>
          <w:color w:val="000000"/>
          <w:sz w:val="26"/>
          <w:szCs w:val="26"/>
        </w:rPr>
        <w:tab/>
      </w:r>
      <w:r>
        <w:rPr>
          <w:rFonts w:ascii="Times New Roman" w:hAnsi="Times New Roman" w:cs="Times New Roman"/>
          <w:b w:val="0"/>
          <w:color w:val="000000"/>
          <w:sz w:val="26"/>
          <w:szCs w:val="26"/>
        </w:rPr>
        <w:tab/>
      </w:r>
      <w:r w:rsidRPr="009D4CA0">
        <w:rPr>
          <w:rFonts w:ascii="Times New Roman" w:hAnsi="Times New Roman" w:cs="Times New Roman"/>
          <w:b w:val="0"/>
          <w:color w:val="000000"/>
          <w:sz w:val="26"/>
          <w:szCs w:val="26"/>
        </w:rPr>
        <w:t xml:space="preserve">Kính gửi : </w:t>
      </w:r>
    </w:p>
    <w:p w:rsidR="0024759E" w:rsidRPr="009D4CA0" w:rsidRDefault="0024759E" w:rsidP="0024759E">
      <w:pPr>
        <w:pStyle w:val="ptitle"/>
        <w:spacing w:before="0" w:beforeAutospacing="0" w:after="0" w:afterAutospacing="0" w:line="240" w:lineRule="auto"/>
        <w:jc w:val="center"/>
        <w:rPr>
          <w:rFonts w:ascii="Times New Roman" w:hAnsi="Times New Roman" w:cs="Times New Roman"/>
          <w:b w:val="0"/>
          <w:color w:val="000000"/>
          <w:sz w:val="26"/>
          <w:szCs w:val="26"/>
        </w:rPr>
      </w:pPr>
      <w:r w:rsidRPr="009D4CA0">
        <w:rPr>
          <w:rFonts w:ascii="Times New Roman" w:hAnsi="Times New Roman" w:cs="Times New Roman"/>
          <w:b w:val="0"/>
          <w:color w:val="000000"/>
          <w:sz w:val="26"/>
          <w:szCs w:val="26"/>
        </w:rPr>
        <w:tab/>
      </w:r>
      <w:r>
        <w:rPr>
          <w:rFonts w:ascii="Times New Roman" w:hAnsi="Times New Roman" w:cs="Times New Roman"/>
          <w:b w:val="0"/>
          <w:color w:val="000000"/>
          <w:sz w:val="26"/>
          <w:szCs w:val="26"/>
        </w:rPr>
        <w:t xml:space="preserve"> </w:t>
      </w:r>
      <w:r>
        <w:rPr>
          <w:rFonts w:ascii="Times New Roman" w:hAnsi="Times New Roman" w:cs="Times New Roman"/>
          <w:b w:val="0"/>
          <w:color w:val="000000"/>
          <w:sz w:val="26"/>
          <w:szCs w:val="26"/>
        </w:rPr>
        <w:t xml:space="preserve">       </w:t>
      </w:r>
      <w:bookmarkStart w:id="1" w:name="_GoBack"/>
      <w:bookmarkEnd w:id="1"/>
      <w:r>
        <w:rPr>
          <w:rFonts w:ascii="Times New Roman" w:hAnsi="Times New Roman" w:cs="Times New Roman"/>
          <w:b w:val="0"/>
          <w:color w:val="000000"/>
          <w:sz w:val="26"/>
          <w:szCs w:val="26"/>
        </w:rPr>
        <w:t xml:space="preserve"> </w:t>
      </w:r>
      <w:r w:rsidRPr="009D4CA0">
        <w:rPr>
          <w:rFonts w:ascii="Times New Roman" w:hAnsi="Times New Roman" w:cs="Times New Roman"/>
          <w:b w:val="0"/>
          <w:color w:val="000000"/>
          <w:sz w:val="26"/>
          <w:szCs w:val="26"/>
        </w:rPr>
        <w:t>- Hiệu trưởng các trường Mầm non, Tiểu học, THCS (CL&amp;NCL)</w:t>
      </w:r>
      <w:r>
        <w:rPr>
          <w:rFonts w:ascii="Times New Roman" w:hAnsi="Times New Roman" w:cs="Times New Roman"/>
          <w:b w:val="0"/>
          <w:color w:val="000000"/>
          <w:sz w:val="26"/>
          <w:szCs w:val="26"/>
        </w:rPr>
        <w:t>;</w:t>
      </w:r>
    </w:p>
    <w:p w:rsidR="0024759E" w:rsidRPr="009D4CA0" w:rsidRDefault="0024759E" w:rsidP="0024759E">
      <w:pPr>
        <w:pStyle w:val="ptitle"/>
        <w:spacing w:before="0" w:beforeAutospacing="0" w:after="0" w:afterAutospacing="0" w:line="240" w:lineRule="auto"/>
        <w:rPr>
          <w:rFonts w:ascii="Times New Roman" w:hAnsi="Times New Roman" w:cs="Times New Roman"/>
          <w:b w:val="0"/>
          <w:color w:val="000000"/>
          <w:sz w:val="26"/>
          <w:szCs w:val="26"/>
        </w:rPr>
      </w:pPr>
      <w:r w:rsidRPr="009D4CA0">
        <w:rPr>
          <w:rFonts w:ascii="Times New Roman" w:hAnsi="Times New Roman" w:cs="Times New Roman"/>
          <w:b w:val="0"/>
          <w:color w:val="000000"/>
          <w:sz w:val="26"/>
          <w:szCs w:val="26"/>
        </w:rPr>
        <w:tab/>
        <w:t xml:space="preserve">     </w:t>
      </w:r>
      <w:r>
        <w:rPr>
          <w:rFonts w:ascii="Times New Roman" w:hAnsi="Times New Roman" w:cs="Times New Roman"/>
          <w:b w:val="0"/>
          <w:color w:val="000000"/>
          <w:sz w:val="26"/>
          <w:szCs w:val="26"/>
        </w:rPr>
        <w:tab/>
        <w:t xml:space="preserve">  </w:t>
      </w:r>
      <w:r w:rsidRPr="009D4CA0">
        <w:rPr>
          <w:rFonts w:ascii="Times New Roman" w:hAnsi="Times New Roman" w:cs="Times New Roman"/>
          <w:b w:val="0"/>
          <w:color w:val="000000"/>
          <w:sz w:val="26"/>
          <w:szCs w:val="26"/>
        </w:rPr>
        <w:t xml:space="preserve"> </w:t>
      </w:r>
      <w:r>
        <w:rPr>
          <w:rFonts w:ascii="Times New Roman" w:hAnsi="Times New Roman" w:cs="Times New Roman"/>
          <w:b w:val="0"/>
          <w:color w:val="000000"/>
          <w:sz w:val="26"/>
          <w:szCs w:val="26"/>
        </w:rPr>
        <w:t xml:space="preserve">  </w:t>
      </w:r>
      <w:r w:rsidRPr="009D4CA0">
        <w:rPr>
          <w:rFonts w:ascii="Times New Roman" w:hAnsi="Times New Roman" w:cs="Times New Roman"/>
          <w:b w:val="0"/>
          <w:color w:val="000000"/>
          <w:sz w:val="26"/>
          <w:szCs w:val="26"/>
        </w:rPr>
        <w:t>- Giám đốc Trung tâm GDTX- GDNN.</w:t>
      </w:r>
    </w:p>
    <w:p w:rsidR="00134A33" w:rsidRDefault="00134A33">
      <w:pPr>
        <w:spacing w:after="58" w:line="240" w:lineRule="exact"/>
        <w:rPr>
          <w:sz w:val="24"/>
          <w:szCs w:val="24"/>
        </w:rPr>
      </w:pPr>
    </w:p>
    <w:p w:rsidR="00134A33" w:rsidRPr="0024759E" w:rsidRDefault="0024759E" w:rsidP="0024759E">
      <w:pPr>
        <w:widowControl w:val="0"/>
        <w:spacing w:line="238" w:lineRule="auto"/>
        <w:ind w:right="-20" w:firstLine="709"/>
        <w:jc w:val="both"/>
        <w:rPr>
          <w:rFonts w:ascii="Times New Roman" w:eastAsia="Times New Roman" w:hAnsi="Times New Roman" w:cs="Times New Roman"/>
          <w:color w:val="000000"/>
          <w:sz w:val="28"/>
          <w:szCs w:val="28"/>
        </w:rPr>
      </w:pPr>
      <w:r w:rsidRPr="0024759E">
        <w:rPr>
          <w:noProof/>
          <w:sz w:val="28"/>
          <w:szCs w:val="28"/>
        </w:rPr>
        <mc:AlternateContent>
          <mc:Choice Requires="wps">
            <w:drawing>
              <wp:anchor distT="0" distB="0" distL="114300" distR="114300" simplePos="0" relativeHeight="616" behindDoc="1" locked="0" layoutInCell="0" allowOverlap="1" wp14:anchorId="615FC2A8" wp14:editId="31BB8D4F">
                <wp:simplePos x="0" y="0"/>
                <wp:positionH relativeFrom="page">
                  <wp:posOffset>2114042</wp:posOffset>
                </wp:positionH>
                <wp:positionV relativeFrom="paragraph">
                  <wp:posOffset>-746</wp:posOffset>
                </wp:positionV>
                <wp:extent cx="2254630" cy="195071"/>
                <wp:effectExtent l="0" t="0" r="0" b="0"/>
                <wp:wrapNone/>
                <wp:docPr id="3" name="drawingObject3"/>
                <wp:cNvGraphicFramePr/>
                <a:graphic xmlns:a="http://schemas.openxmlformats.org/drawingml/2006/main">
                  <a:graphicData uri="http://schemas.microsoft.com/office/word/2010/wordprocessingShape">
                    <wps:wsp>
                      <wps:cNvSpPr/>
                      <wps:spPr>
                        <a:xfrm>
                          <a:off x="0" y="0"/>
                          <a:ext cx="2254630" cy="195071"/>
                        </a:xfrm>
                        <a:custGeom>
                          <a:avLst/>
                          <a:gdLst/>
                          <a:ahLst/>
                          <a:cxnLst/>
                          <a:rect l="0" t="0" r="0" b="0"/>
                          <a:pathLst>
                            <a:path w="2254630" h="195071">
                              <a:moveTo>
                                <a:pt x="0" y="0"/>
                              </a:moveTo>
                              <a:lnTo>
                                <a:pt x="0" y="195071"/>
                              </a:lnTo>
                              <a:lnTo>
                                <a:pt x="2254630" y="195071"/>
                              </a:lnTo>
                              <a:lnTo>
                                <a:pt x="225463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sidRPr="0024759E">
        <w:rPr>
          <w:rFonts w:ascii="Times New Roman" w:eastAsia="Times New Roman" w:hAnsi="Times New Roman" w:cs="Times New Roman"/>
          <w:color w:val="000000"/>
          <w:sz w:val="28"/>
          <w:szCs w:val="28"/>
        </w:rPr>
        <w:t>Căn cứ Luật Phòng, chống tác hại của rượu bia;</w:t>
      </w:r>
    </w:p>
    <w:p w:rsidR="00134A33" w:rsidRPr="0024759E" w:rsidRDefault="0024759E" w:rsidP="0024759E">
      <w:pPr>
        <w:widowControl w:val="0"/>
        <w:spacing w:line="240" w:lineRule="auto"/>
        <w:ind w:right="-20" w:firstLine="709"/>
        <w:jc w:val="both"/>
        <w:rPr>
          <w:rFonts w:ascii="Times New Roman" w:eastAsia="Times New Roman" w:hAnsi="Times New Roman" w:cs="Times New Roman"/>
          <w:color w:val="000000"/>
          <w:sz w:val="28"/>
          <w:szCs w:val="28"/>
        </w:rPr>
      </w:pPr>
      <w:r w:rsidRPr="0024759E">
        <w:rPr>
          <w:rFonts w:ascii="Times New Roman" w:eastAsia="Times New Roman" w:hAnsi="Times New Roman" w:cs="Times New Roman"/>
          <w:color w:val="000000"/>
          <w:sz w:val="28"/>
          <w:szCs w:val="28"/>
        </w:rPr>
        <w:t>Căn cứ Kế hoạch số 3303/KH-UBND ngày 11 tháng 7 năm 2023 của Ủy ban nhân dân Thành phố Hồ Chí Minh về triển khai thực hiện Chỉ thị số 10/C</w:t>
      </w:r>
      <w:r w:rsidRPr="0024759E">
        <w:rPr>
          <w:rFonts w:ascii="Times New Roman" w:eastAsia="Times New Roman" w:hAnsi="Times New Roman" w:cs="Times New Roman"/>
          <w:color w:val="000000"/>
          <w:sz w:val="28"/>
          <w:szCs w:val="28"/>
        </w:rPr>
        <w:t>T-TTg ngày 19 tháng 4 năm 2023 của Thủ tướng Chính phủ về tăng cường công tác bảo đảm trật tự, an toàn giao thông đường bộ trong tình hình mới;</w:t>
      </w:r>
    </w:p>
    <w:p w:rsidR="00134A33" w:rsidRPr="0024759E" w:rsidRDefault="0024759E" w:rsidP="0024759E">
      <w:pPr>
        <w:widowControl w:val="0"/>
        <w:spacing w:before="1" w:line="238" w:lineRule="auto"/>
        <w:ind w:right="-20" w:firstLine="709"/>
        <w:jc w:val="both"/>
        <w:rPr>
          <w:rFonts w:ascii="Times New Roman" w:eastAsia="Times New Roman" w:hAnsi="Times New Roman" w:cs="Times New Roman"/>
          <w:color w:val="000000"/>
          <w:sz w:val="28"/>
          <w:szCs w:val="28"/>
        </w:rPr>
      </w:pPr>
      <w:r w:rsidRPr="0024759E">
        <w:rPr>
          <w:rFonts w:ascii="Times New Roman" w:eastAsia="Times New Roman" w:hAnsi="Times New Roman" w:cs="Times New Roman"/>
          <w:color w:val="000000"/>
          <w:sz w:val="28"/>
          <w:szCs w:val="28"/>
        </w:rPr>
        <w:t>Căn cứ Công văn số 298</w:t>
      </w:r>
      <w:r w:rsidRPr="0024759E">
        <w:rPr>
          <w:rFonts w:ascii="Times New Roman" w:eastAsia="Times New Roman" w:hAnsi="Times New Roman" w:cs="Times New Roman"/>
          <w:color w:val="000000"/>
          <w:sz w:val="28"/>
          <w:szCs w:val="28"/>
        </w:rPr>
        <w:t>/SGDĐT-CTTT</w:t>
      </w:r>
      <w:r w:rsidRPr="0024759E">
        <w:rPr>
          <w:rFonts w:ascii="Times New Roman" w:eastAsia="Times New Roman" w:hAnsi="Times New Roman" w:cs="Times New Roman"/>
          <w:color w:val="000000"/>
          <w:sz w:val="28"/>
          <w:szCs w:val="28"/>
        </w:rPr>
        <w:t xml:space="preserve"> ngày 16</w:t>
      </w:r>
      <w:r w:rsidRPr="0024759E">
        <w:rPr>
          <w:rFonts w:ascii="Times New Roman" w:eastAsia="Times New Roman" w:hAnsi="Times New Roman" w:cs="Times New Roman"/>
          <w:color w:val="000000"/>
          <w:sz w:val="28"/>
          <w:szCs w:val="28"/>
        </w:rPr>
        <w:t xml:space="preserve"> tháng 01</w:t>
      </w:r>
      <w:r w:rsidRPr="0024759E">
        <w:rPr>
          <w:rFonts w:ascii="Times New Roman" w:eastAsia="Times New Roman" w:hAnsi="Times New Roman" w:cs="Times New Roman"/>
          <w:color w:val="000000"/>
          <w:sz w:val="28"/>
          <w:szCs w:val="28"/>
        </w:rPr>
        <w:t xml:space="preserve"> năm 2024</w:t>
      </w:r>
      <w:r w:rsidRPr="0024759E">
        <w:rPr>
          <w:rFonts w:ascii="Times New Roman" w:eastAsia="Times New Roman" w:hAnsi="Times New Roman" w:cs="Times New Roman"/>
          <w:color w:val="000000"/>
          <w:sz w:val="28"/>
          <w:szCs w:val="28"/>
        </w:rPr>
        <w:t xml:space="preserve"> của Sở Giáo dục và Đào tạo</w:t>
      </w:r>
      <w:r w:rsidRPr="0024759E">
        <w:rPr>
          <w:rFonts w:ascii="Times New Roman" w:eastAsia="Times New Roman" w:hAnsi="Times New Roman" w:cs="Times New Roman"/>
          <w:color w:val="000000"/>
          <w:sz w:val="28"/>
          <w:szCs w:val="28"/>
        </w:rPr>
        <w:t xml:space="preserve"> Thành phố về </w:t>
      </w:r>
      <w:r w:rsidRPr="0024759E">
        <w:rPr>
          <w:rFonts w:ascii="Times New Roman" w:eastAsia="Times New Roman" w:hAnsi="Times New Roman" w:cs="Times New Roman"/>
          <w:bCs/>
          <w:color w:val="000000"/>
          <w:sz w:val="28"/>
          <w:szCs w:val="28"/>
        </w:rPr>
        <w:t>quán triệt, yêu cầu đảng viên, cán bộ, công chức, viên chức, giáo viên, nhân viên, người lao động gương mẫu chấp hành nghiêm quy định về phòng, chống tác hại của rượu, bia khi tham gia giao thông.</w:t>
      </w:r>
    </w:p>
    <w:p w:rsidR="00134A33" w:rsidRPr="0024759E" w:rsidRDefault="0024759E" w:rsidP="0024759E">
      <w:pPr>
        <w:widowControl w:val="0"/>
        <w:spacing w:before="3" w:line="238" w:lineRule="auto"/>
        <w:ind w:right="-20" w:firstLine="709"/>
        <w:jc w:val="both"/>
        <w:rPr>
          <w:rFonts w:ascii="Times New Roman" w:eastAsia="Times New Roman" w:hAnsi="Times New Roman" w:cs="Times New Roman"/>
          <w:color w:val="000000"/>
          <w:sz w:val="28"/>
          <w:szCs w:val="28"/>
        </w:rPr>
      </w:pPr>
      <w:r w:rsidRPr="0024759E">
        <w:rPr>
          <w:rFonts w:ascii="Times New Roman" w:eastAsia="Times New Roman" w:hAnsi="Times New Roman" w:cs="Times New Roman"/>
          <w:color w:val="000000"/>
          <w:sz w:val="28"/>
          <w:szCs w:val="28"/>
        </w:rPr>
        <w:t xml:space="preserve">Phòng </w:t>
      </w:r>
      <w:r w:rsidRPr="0024759E">
        <w:rPr>
          <w:rFonts w:ascii="Times New Roman" w:eastAsia="Times New Roman" w:hAnsi="Times New Roman" w:cs="Times New Roman"/>
          <w:color w:val="000000"/>
          <w:sz w:val="28"/>
          <w:szCs w:val="28"/>
        </w:rPr>
        <w:t>Giáo dục và Đào tạo đề nghị thủ trưởng đơn vị thực hiện các nội dung sau:</w:t>
      </w:r>
    </w:p>
    <w:p w:rsidR="0024759E" w:rsidRPr="0024759E" w:rsidRDefault="0024759E" w:rsidP="0024759E">
      <w:pPr>
        <w:widowControl w:val="0"/>
        <w:spacing w:before="1" w:line="238" w:lineRule="auto"/>
        <w:ind w:right="-20" w:firstLine="709"/>
        <w:jc w:val="both"/>
        <w:rPr>
          <w:rFonts w:ascii="Times New Roman" w:eastAsia="Times New Roman" w:hAnsi="Times New Roman" w:cs="Times New Roman"/>
          <w:color w:val="000000"/>
          <w:sz w:val="28"/>
          <w:szCs w:val="28"/>
        </w:rPr>
      </w:pPr>
      <w:r w:rsidRPr="0024759E">
        <w:rPr>
          <w:rFonts w:ascii="Times New Roman" w:eastAsia="Times New Roman" w:hAnsi="Times New Roman" w:cs="Times New Roman"/>
          <w:b/>
          <w:color w:val="000000"/>
          <w:sz w:val="28"/>
          <w:szCs w:val="28"/>
        </w:rPr>
        <w:t>1</w:t>
      </w:r>
      <w:r w:rsidRPr="0024759E">
        <w:rPr>
          <w:rFonts w:ascii="Times New Roman" w:eastAsia="Times New Roman" w:hAnsi="Times New Roman" w:cs="Times New Roman"/>
          <w:color w:val="000000"/>
          <w:sz w:val="28"/>
          <w:szCs w:val="28"/>
        </w:rPr>
        <w:t>. Quán triệt, thực hiện đầy đủ nghiêm tú</w:t>
      </w:r>
      <w:r w:rsidRPr="0024759E">
        <w:rPr>
          <w:rFonts w:ascii="Times New Roman" w:eastAsia="Times New Roman" w:hAnsi="Times New Roman" w:cs="Times New Roman"/>
          <w:color w:val="000000"/>
          <w:sz w:val="28"/>
          <w:szCs w:val="28"/>
        </w:rPr>
        <w:t xml:space="preserve">c Công văn số 6424/UBND-ĐT ngày 22 tháng 12 năm 2023 của Ủy ban nhân dân Thành phố </w:t>
      </w:r>
      <w:r w:rsidRPr="0024759E">
        <w:rPr>
          <w:rFonts w:ascii="Times New Roman" w:eastAsia="Times New Roman" w:hAnsi="Times New Roman" w:cs="Times New Roman"/>
          <w:color w:val="000000"/>
          <w:sz w:val="28"/>
          <w:szCs w:val="28"/>
        </w:rPr>
        <w:t>về quán triệt, yêu cầu cán bộ, đảng viên, công chức, viên chức gương mẫu chấp hành nghiêm quy định về phòng, chống tác hại của rượu, bia khi tham gia giao thông.</w:t>
      </w:r>
    </w:p>
    <w:p w:rsidR="00134A33" w:rsidRPr="0024759E" w:rsidRDefault="0024759E" w:rsidP="0024759E">
      <w:pPr>
        <w:widowControl w:val="0"/>
        <w:spacing w:line="239" w:lineRule="auto"/>
        <w:ind w:right="-20" w:firstLine="709"/>
        <w:jc w:val="both"/>
        <w:rPr>
          <w:rFonts w:ascii="Times New Roman" w:eastAsia="Times New Roman" w:hAnsi="Times New Roman" w:cs="Times New Roman"/>
          <w:color w:val="000000"/>
          <w:sz w:val="28"/>
          <w:szCs w:val="28"/>
        </w:rPr>
      </w:pPr>
      <w:r w:rsidRPr="0024759E">
        <w:rPr>
          <w:rFonts w:ascii="Times New Roman" w:eastAsia="Times New Roman" w:hAnsi="Times New Roman" w:cs="Times New Roman"/>
          <w:b/>
          <w:color w:val="000000"/>
          <w:sz w:val="28"/>
          <w:szCs w:val="28"/>
        </w:rPr>
        <w:t>2.</w:t>
      </w:r>
      <w:r w:rsidRPr="0024759E">
        <w:rPr>
          <w:rFonts w:ascii="Times New Roman" w:eastAsia="Times New Roman" w:hAnsi="Times New Roman" w:cs="Times New Roman"/>
          <w:color w:val="000000"/>
          <w:sz w:val="28"/>
          <w:szCs w:val="28"/>
        </w:rPr>
        <w:t xml:space="preserve"> Thiết lập trật tự, kỷ cương trong chấp hành pháp luật về giao thông ở cấp độ cao hơn; thường xuyên phổ biến, quán triệt nội dung Luật Phòng, chống tác hại của rượu, bia </w:t>
      </w:r>
      <w:r w:rsidRPr="0024759E">
        <w:rPr>
          <w:rFonts w:ascii="Times New Roman" w:eastAsia="Times New Roman" w:hAnsi="Times New Roman" w:cs="Times New Roman"/>
          <w:color w:val="000000"/>
          <w:sz w:val="28"/>
          <w:szCs w:val="28"/>
        </w:rPr>
        <w:t xml:space="preserve">và các văn bản hướng dẫn thi hành; đẩy mạnh tuyên truyền trên các trang mạng xã hội và hạ tầng số. Đồng thời, lãnh đạo, chỉ đạo, tổ chức cho đảng viên, cán bộ, </w:t>
      </w:r>
      <w:r w:rsidRPr="0024759E">
        <w:rPr>
          <w:rFonts w:ascii="Times New Roman" w:eastAsia="Times New Roman" w:hAnsi="Times New Roman" w:cs="Times New Roman"/>
          <w:color w:val="000000"/>
          <w:sz w:val="28"/>
          <w:szCs w:val="28"/>
        </w:rPr>
        <w:t>viên chức, giáo viên, nhân vi</w:t>
      </w:r>
      <w:r>
        <w:rPr>
          <w:rFonts w:ascii="Times New Roman" w:eastAsia="Times New Roman" w:hAnsi="Times New Roman" w:cs="Times New Roman"/>
          <w:color w:val="000000"/>
          <w:sz w:val="28"/>
          <w:szCs w:val="28"/>
        </w:rPr>
        <w:t xml:space="preserve">ên, người lao động và học sinh </w:t>
      </w:r>
      <w:r w:rsidRPr="0024759E">
        <w:rPr>
          <w:rFonts w:ascii="Times New Roman" w:eastAsia="Times New Roman" w:hAnsi="Times New Roman" w:cs="Times New Roman"/>
          <w:color w:val="000000"/>
          <w:sz w:val="28"/>
          <w:szCs w:val="28"/>
        </w:rPr>
        <w:t>thực hiện nghi</w:t>
      </w:r>
      <w:r w:rsidRPr="0024759E">
        <w:rPr>
          <w:rFonts w:ascii="Times New Roman" w:eastAsia="Times New Roman" w:hAnsi="Times New Roman" w:cs="Times New Roman"/>
          <w:color w:val="000000"/>
          <w:sz w:val="28"/>
          <w:szCs w:val="28"/>
        </w:rPr>
        <w:t xml:space="preserve">êm các quy định về cấm uống rượu, bia, các quy định về người điều khiển phương tiện giao thông không uống rượu, bia trước và trong khi tham gia giao thông; ký cam kết “Đã uống rượu, bia - Không lái xe”; tổ chức kiểm điểm, xử lý kỷ luật kịp thời đối với cá </w:t>
      </w:r>
      <w:r w:rsidRPr="0024759E">
        <w:rPr>
          <w:rFonts w:ascii="Times New Roman" w:eastAsia="Times New Roman" w:hAnsi="Times New Roman" w:cs="Times New Roman"/>
          <w:color w:val="000000"/>
          <w:sz w:val="28"/>
          <w:szCs w:val="28"/>
        </w:rPr>
        <w:t>nhân thiếu tinh thần trách nhiệm, vi phạm quy định.</w:t>
      </w:r>
    </w:p>
    <w:p w:rsidR="00134A33" w:rsidRPr="0024759E" w:rsidRDefault="0024759E" w:rsidP="0024759E">
      <w:pPr>
        <w:widowControl w:val="0"/>
        <w:spacing w:before="1" w:line="238" w:lineRule="auto"/>
        <w:ind w:right="-20" w:firstLine="709"/>
        <w:jc w:val="both"/>
        <w:rPr>
          <w:rFonts w:ascii="Times New Roman" w:eastAsia="Times New Roman" w:hAnsi="Times New Roman" w:cs="Times New Roman"/>
          <w:color w:val="000000"/>
          <w:sz w:val="28"/>
          <w:szCs w:val="28"/>
        </w:rPr>
        <w:sectPr w:rsidR="00134A33" w:rsidRPr="0024759E" w:rsidSect="0024759E">
          <w:type w:val="continuous"/>
          <w:pgSz w:w="11906" w:h="16840"/>
          <w:pgMar w:top="1134" w:right="1134" w:bottom="1134" w:left="1701" w:header="0" w:footer="0" w:gutter="0"/>
          <w:cols w:space="708"/>
        </w:sectPr>
      </w:pPr>
      <w:r w:rsidRPr="0024759E">
        <w:rPr>
          <w:rFonts w:ascii="Times New Roman" w:eastAsia="Times New Roman" w:hAnsi="Times New Roman" w:cs="Times New Roman"/>
          <w:b/>
          <w:color w:val="000000"/>
          <w:sz w:val="28"/>
          <w:szCs w:val="28"/>
        </w:rPr>
        <w:t>3.</w:t>
      </w:r>
      <w:r w:rsidRPr="0024759E">
        <w:rPr>
          <w:rFonts w:ascii="Times New Roman" w:eastAsia="Times New Roman" w:hAnsi="Times New Roman" w:cs="Times New Roman"/>
          <w:color w:val="000000"/>
          <w:sz w:val="28"/>
          <w:szCs w:val="28"/>
        </w:rPr>
        <w:t xml:space="preserve"> Đảng viên, cán bộ, </w:t>
      </w:r>
      <w:r w:rsidRPr="0024759E">
        <w:rPr>
          <w:rFonts w:ascii="Times New Roman" w:eastAsia="Times New Roman" w:hAnsi="Times New Roman" w:cs="Times New Roman"/>
          <w:color w:val="000000"/>
          <w:sz w:val="28"/>
          <w:szCs w:val="28"/>
        </w:rPr>
        <w:t xml:space="preserve">viên chức, giáo viên, nhân viên, người lao động trong các </w:t>
      </w:r>
      <w:r>
        <w:rPr>
          <w:rFonts w:ascii="Times New Roman" w:eastAsia="Times New Roman" w:hAnsi="Times New Roman" w:cs="Times New Roman"/>
          <w:color w:val="000000"/>
          <w:sz w:val="28"/>
          <w:szCs w:val="28"/>
        </w:rPr>
        <w:t xml:space="preserve">đơn vị </w:t>
      </w:r>
      <w:r w:rsidRPr="0024759E">
        <w:rPr>
          <w:rFonts w:ascii="Times New Roman" w:eastAsia="Times New Roman" w:hAnsi="Times New Roman" w:cs="Times New Roman"/>
          <w:color w:val="000000"/>
          <w:sz w:val="28"/>
          <w:szCs w:val="28"/>
        </w:rPr>
        <w:t>phải luôn nâng cao nhận thức, trách nhiệm trong việc tu dưỡng, r</w:t>
      </w:r>
      <w:r w:rsidRPr="0024759E">
        <w:rPr>
          <w:rFonts w:ascii="Times New Roman" w:eastAsia="Times New Roman" w:hAnsi="Times New Roman" w:cs="Times New Roman"/>
          <w:color w:val="000000"/>
          <w:sz w:val="28"/>
          <w:szCs w:val="28"/>
        </w:rPr>
        <w:t>èn luyện, giữ gìn phẩm chất đạo đức, lối sống, trách nhiệm nêu gương và gương mẫu thực hiện quy định “Đã uống rượu, bia - Không lái xe”. Đối với các trường</w:t>
      </w:r>
      <w:bookmarkEnd w:id="0"/>
    </w:p>
    <w:p w:rsidR="00134A33" w:rsidRPr="0024759E" w:rsidRDefault="0024759E" w:rsidP="0024759E">
      <w:pPr>
        <w:widowControl w:val="0"/>
        <w:spacing w:line="240" w:lineRule="auto"/>
        <w:ind w:right="-20"/>
        <w:jc w:val="both"/>
        <w:rPr>
          <w:rFonts w:ascii="Times New Roman" w:eastAsia="Times New Roman" w:hAnsi="Times New Roman" w:cs="Times New Roman"/>
          <w:color w:val="000000"/>
          <w:sz w:val="28"/>
          <w:szCs w:val="28"/>
        </w:rPr>
      </w:pPr>
      <w:bookmarkStart w:id="2" w:name="_page_30_0"/>
      <w:r w:rsidRPr="0024759E">
        <w:rPr>
          <w:rFonts w:ascii="Times New Roman" w:eastAsia="Times New Roman" w:hAnsi="Times New Roman" w:cs="Times New Roman"/>
          <w:color w:val="000000"/>
          <w:sz w:val="28"/>
          <w:szCs w:val="28"/>
        </w:rPr>
        <w:lastRenderedPageBreak/>
        <w:t xml:space="preserve">hợp đảng viên, cán bộ, công chức, viên chức, giáo viên, nhân viên, người lao động vi phạm nồng </w:t>
      </w:r>
      <w:r w:rsidRPr="0024759E">
        <w:rPr>
          <w:rFonts w:ascii="Times New Roman" w:eastAsia="Times New Roman" w:hAnsi="Times New Roman" w:cs="Times New Roman"/>
          <w:color w:val="000000"/>
          <w:sz w:val="28"/>
          <w:szCs w:val="28"/>
        </w:rPr>
        <w:t>độ cồn khi lái xe, cơ quan Công an xử lý vi phạm phải gửi thông báo về cơ quan quản lý để có biện pháp xử lý theo quy định. Nghiêm cấm đảng viên, cán bộ, công chức, viên chức, giáo viên, nhân viên, người lao động trong các cơ quan, đơn vị can thiệp vào việ</w:t>
      </w:r>
      <w:r w:rsidRPr="0024759E">
        <w:rPr>
          <w:rFonts w:ascii="Times New Roman" w:eastAsia="Times New Roman" w:hAnsi="Times New Roman" w:cs="Times New Roman"/>
          <w:color w:val="000000"/>
          <w:sz w:val="28"/>
          <w:szCs w:val="28"/>
        </w:rPr>
        <w:t>c xử lý người điều khiển phương tiện tham gia giao thông mà trong cơ thể có nồng độ cồn.</w:t>
      </w:r>
    </w:p>
    <w:p w:rsidR="00134A33" w:rsidRPr="0024759E" w:rsidRDefault="0024759E" w:rsidP="0024759E">
      <w:pPr>
        <w:widowControl w:val="0"/>
        <w:spacing w:before="1" w:line="239" w:lineRule="auto"/>
        <w:ind w:right="-20" w:firstLine="709"/>
        <w:jc w:val="both"/>
        <w:rPr>
          <w:rFonts w:ascii="Times New Roman" w:eastAsia="Times New Roman" w:hAnsi="Times New Roman" w:cs="Times New Roman"/>
          <w:color w:val="000000"/>
          <w:sz w:val="28"/>
          <w:szCs w:val="28"/>
        </w:rPr>
      </w:pPr>
      <w:r w:rsidRPr="0024759E">
        <w:rPr>
          <w:rFonts w:ascii="Times New Roman" w:eastAsia="Times New Roman" w:hAnsi="Times New Roman" w:cs="Times New Roman"/>
          <w:b/>
          <w:color w:val="000000"/>
          <w:sz w:val="28"/>
          <w:szCs w:val="28"/>
        </w:rPr>
        <w:t>4.</w:t>
      </w:r>
      <w:r w:rsidRPr="0024759E">
        <w:rPr>
          <w:rFonts w:ascii="Times New Roman" w:eastAsia="Times New Roman" w:hAnsi="Times New Roman" w:cs="Times New Roman"/>
          <w:color w:val="000000"/>
          <w:sz w:val="28"/>
          <w:szCs w:val="28"/>
        </w:rPr>
        <w:t xml:space="preserve"> Thường xuyên quán triệt đến đảng viên, cán bộ, công chức, viên chức, giáo viên, nhân viên, người lao động và người học trên địa bàn Thành phố tự giác chấp hành nghi</w:t>
      </w:r>
      <w:r w:rsidRPr="0024759E">
        <w:rPr>
          <w:rFonts w:ascii="Times New Roman" w:eastAsia="Times New Roman" w:hAnsi="Times New Roman" w:cs="Times New Roman"/>
          <w:color w:val="000000"/>
          <w:sz w:val="28"/>
          <w:szCs w:val="28"/>
        </w:rPr>
        <w:t xml:space="preserve">êm các quy định về phòng, chống tác hại của rượu, bia, các quy định về cấm uống rượu, bia, các quy định về người điều khiển phương tiện giao thông, không uống rượu, bia trước và trong khi tham gia giao thông; ký cam kết “Đã uống rượu, bia - Không lái xe”; </w:t>
      </w:r>
      <w:r w:rsidRPr="0024759E">
        <w:rPr>
          <w:rFonts w:ascii="Times New Roman" w:eastAsia="Times New Roman" w:hAnsi="Times New Roman" w:cs="Times New Roman"/>
          <w:color w:val="000000"/>
          <w:sz w:val="28"/>
          <w:szCs w:val="28"/>
        </w:rPr>
        <w:t>tổ chức kiểm điểm, xử lý kỷ luật kịp thời đối với cá nhân thiếu tinh thần trách nhiệm, vi phạm quy định và tuyên truyền, vận động người thân cùng tuân thủ.</w:t>
      </w:r>
    </w:p>
    <w:p w:rsidR="00134A33" w:rsidRPr="0024759E" w:rsidRDefault="0024759E" w:rsidP="0024759E">
      <w:pPr>
        <w:widowControl w:val="0"/>
        <w:spacing w:before="1" w:line="240" w:lineRule="auto"/>
        <w:ind w:right="-20" w:firstLine="709"/>
        <w:jc w:val="both"/>
        <w:rPr>
          <w:rFonts w:ascii="Times New Roman" w:eastAsia="Times New Roman" w:hAnsi="Times New Roman" w:cs="Times New Roman"/>
          <w:color w:val="000000"/>
          <w:sz w:val="28"/>
          <w:szCs w:val="28"/>
        </w:rPr>
      </w:pPr>
      <w:r w:rsidRPr="0024759E">
        <w:rPr>
          <w:rFonts w:ascii="Times New Roman" w:eastAsia="Times New Roman" w:hAnsi="Times New Roman" w:cs="Times New Roman"/>
          <w:b/>
          <w:color w:val="000000"/>
          <w:sz w:val="28"/>
          <w:szCs w:val="28"/>
        </w:rPr>
        <w:t>5.</w:t>
      </w:r>
      <w:r w:rsidRPr="0024759E">
        <w:rPr>
          <w:rFonts w:ascii="Times New Roman" w:eastAsia="Times New Roman" w:hAnsi="Times New Roman" w:cs="Times New Roman"/>
          <w:color w:val="000000"/>
          <w:sz w:val="28"/>
          <w:szCs w:val="28"/>
        </w:rPr>
        <w:t xml:space="preserve"> Tổ chức triển khai, thực hiện đầy đủ, kịp thời, có hiệu quả các nội dung nêu trên và các văn bản </w:t>
      </w:r>
      <w:r w:rsidRPr="0024759E">
        <w:rPr>
          <w:rFonts w:ascii="Times New Roman" w:eastAsia="Times New Roman" w:hAnsi="Times New Roman" w:cs="Times New Roman"/>
          <w:color w:val="000000"/>
          <w:sz w:val="28"/>
          <w:szCs w:val="28"/>
        </w:rPr>
        <w:t>chỉ đạo của cấp trên về thực hiện không uống rượu, bia trong giờ làm việc, bảo đảm an toàn khi tham gia giao thông, không để xảy ra tình trạng vi phạm, gây tai nạn giao thông, mất an ninh trật tự và các hậu quả, tác động tiêu cực khác./.</w:t>
      </w:r>
    </w:p>
    <w:p w:rsidR="0024759E" w:rsidRPr="009D4CA0" w:rsidRDefault="0024759E" w:rsidP="0024759E">
      <w:pPr>
        <w:spacing w:before="120" w:after="120"/>
        <w:ind w:firstLine="851"/>
        <w:jc w:val="both"/>
        <w:rPr>
          <w:rFonts w:ascii="Times New Roman" w:hAnsi="Times New Roman"/>
          <w:sz w:val="28"/>
          <w:szCs w:val="28"/>
        </w:rPr>
      </w:pPr>
      <w:r w:rsidRPr="009D4CA0">
        <w:rPr>
          <w:rFonts w:ascii="Times New Roman" w:hAnsi="Times New Roman"/>
          <w:sz w:val="28"/>
          <w:szCs w:val="28"/>
        </w:rPr>
        <w:t xml:space="preserve">Phòng Giáo dục và Đào tạo đề nghị Thủ trưởng các đơn vị </w:t>
      </w:r>
      <w:r>
        <w:rPr>
          <w:rFonts w:ascii="Times New Roman" w:hAnsi="Times New Roman"/>
          <w:sz w:val="28"/>
          <w:szCs w:val="28"/>
        </w:rPr>
        <w:t>nghiêm túc triển khai</w:t>
      </w:r>
      <w:r w:rsidRPr="009D4CA0">
        <w:rPr>
          <w:rFonts w:ascii="Times New Roman" w:hAnsi="Times New Roman"/>
          <w:sz w:val="28"/>
          <w:szCs w:val="28"/>
        </w:rPr>
        <w:t xml:space="preserve"> thực hiện./.</w:t>
      </w:r>
    </w:p>
    <w:p w:rsidR="0024759E" w:rsidRPr="009D4CA0" w:rsidRDefault="0024759E" w:rsidP="0024759E">
      <w:pPr>
        <w:jc w:val="both"/>
        <w:rPr>
          <w:rFonts w:ascii="Times New Roman" w:hAnsi="Times New Roman"/>
          <w:sz w:val="28"/>
          <w:szCs w:val="28"/>
        </w:rPr>
      </w:pPr>
      <w:r w:rsidRPr="009D4CA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245F7E89" wp14:editId="7E86113D">
                <wp:simplePos x="0" y="0"/>
                <wp:positionH relativeFrom="column">
                  <wp:posOffset>3521075</wp:posOffset>
                </wp:positionH>
                <wp:positionV relativeFrom="paragraph">
                  <wp:posOffset>74295</wp:posOffset>
                </wp:positionV>
                <wp:extent cx="2009775" cy="159448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59E" w:rsidRPr="00811CF5" w:rsidRDefault="0024759E" w:rsidP="0024759E">
                            <w:pPr>
                              <w:jc w:val="center"/>
                              <w:rPr>
                                <w:rFonts w:ascii="Times New Roman" w:hAnsi="Times New Roman"/>
                                <w:b/>
                                <w:sz w:val="28"/>
                              </w:rPr>
                            </w:pPr>
                            <w:r w:rsidRPr="009D4CA0">
                              <w:rPr>
                                <w:rFonts w:ascii="Times New Roman" w:hAnsi="Times New Roman"/>
                                <w:b/>
                                <w:sz w:val="28"/>
                              </w:rPr>
                              <w:t>TRƯỞNG PHÒNG</w:t>
                            </w:r>
                          </w:p>
                          <w:p w:rsidR="0024759E" w:rsidRDefault="0024759E" w:rsidP="0024759E">
                            <w:pPr>
                              <w:jc w:val="center"/>
                              <w:rPr>
                                <w:rFonts w:ascii="Times New Roman" w:hAnsi="Times New Roman"/>
                              </w:rPr>
                            </w:pPr>
                          </w:p>
                          <w:p w:rsidR="0024759E" w:rsidRDefault="0024759E" w:rsidP="0024759E">
                            <w:pPr>
                              <w:jc w:val="center"/>
                              <w:rPr>
                                <w:rFonts w:ascii="Times New Roman" w:hAnsi="Times New Roman"/>
                              </w:rPr>
                            </w:pPr>
                          </w:p>
                          <w:p w:rsidR="0024759E" w:rsidRDefault="0024759E" w:rsidP="0024759E">
                            <w:pPr>
                              <w:jc w:val="center"/>
                              <w:rPr>
                                <w:rFonts w:ascii="Times New Roman" w:hAnsi="Times New Roman"/>
                              </w:rPr>
                            </w:pPr>
                          </w:p>
                          <w:p w:rsidR="0024759E" w:rsidRDefault="0024759E" w:rsidP="0024759E">
                            <w:pPr>
                              <w:jc w:val="center"/>
                              <w:rPr>
                                <w:rFonts w:ascii="Times New Roman" w:hAnsi="Times New Roman"/>
                              </w:rPr>
                            </w:pPr>
                          </w:p>
                          <w:p w:rsidR="0024759E" w:rsidRDefault="0024759E" w:rsidP="0024759E">
                            <w:pPr>
                              <w:jc w:val="center"/>
                              <w:rPr>
                                <w:rFonts w:ascii="Times New Roman" w:hAnsi="Times New Roman"/>
                              </w:rPr>
                            </w:pPr>
                          </w:p>
                          <w:p w:rsidR="0024759E" w:rsidRPr="009D4CA0" w:rsidRDefault="0024759E" w:rsidP="0024759E">
                            <w:pPr>
                              <w:jc w:val="center"/>
                              <w:rPr>
                                <w:rFonts w:ascii="Times New Roman" w:hAnsi="Times New Roman"/>
                                <w:b/>
                                <w:sz w:val="28"/>
                              </w:rPr>
                            </w:pPr>
                          </w:p>
                          <w:p w:rsidR="0024759E" w:rsidRPr="009D4CA0" w:rsidRDefault="0024759E" w:rsidP="0024759E">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7.25pt;margin-top:5.85pt;width:158.25pt;height:1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pxtAIAALo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" filled="f" stroked="f">
                <v:textbox>
                  <w:txbxContent>
                    <w:p w:rsidR="0024759E" w:rsidRPr="00811CF5" w:rsidRDefault="0024759E" w:rsidP="0024759E">
                      <w:pPr>
                        <w:jc w:val="center"/>
                        <w:rPr>
                          <w:rFonts w:ascii="Times New Roman" w:hAnsi="Times New Roman"/>
                          <w:b/>
                          <w:sz w:val="28"/>
                        </w:rPr>
                      </w:pPr>
                      <w:r w:rsidRPr="009D4CA0">
                        <w:rPr>
                          <w:rFonts w:ascii="Times New Roman" w:hAnsi="Times New Roman"/>
                          <w:b/>
                          <w:sz w:val="28"/>
                        </w:rPr>
                        <w:t>TRƯỞNG PHÒNG</w:t>
                      </w:r>
                    </w:p>
                    <w:p w:rsidR="0024759E" w:rsidRDefault="0024759E" w:rsidP="0024759E">
                      <w:pPr>
                        <w:jc w:val="center"/>
                        <w:rPr>
                          <w:rFonts w:ascii="Times New Roman" w:hAnsi="Times New Roman"/>
                        </w:rPr>
                      </w:pPr>
                    </w:p>
                    <w:p w:rsidR="0024759E" w:rsidRDefault="0024759E" w:rsidP="0024759E">
                      <w:pPr>
                        <w:jc w:val="center"/>
                        <w:rPr>
                          <w:rFonts w:ascii="Times New Roman" w:hAnsi="Times New Roman"/>
                        </w:rPr>
                      </w:pPr>
                    </w:p>
                    <w:p w:rsidR="0024759E" w:rsidRDefault="0024759E" w:rsidP="0024759E">
                      <w:pPr>
                        <w:jc w:val="center"/>
                        <w:rPr>
                          <w:rFonts w:ascii="Times New Roman" w:hAnsi="Times New Roman"/>
                        </w:rPr>
                      </w:pPr>
                    </w:p>
                    <w:p w:rsidR="0024759E" w:rsidRDefault="0024759E" w:rsidP="0024759E">
                      <w:pPr>
                        <w:jc w:val="center"/>
                        <w:rPr>
                          <w:rFonts w:ascii="Times New Roman" w:hAnsi="Times New Roman"/>
                        </w:rPr>
                      </w:pPr>
                    </w:p>
                    <w:p w:rsidR="0024759E" w:rsidRDefault="0024759E" w:rsidP="0024759E">
                      <w:pPr>
                        <w:jc w:val="center"/>
                        <w:rPr>
                          <w:rFonts w:ascii="Times New Roman" w:hAnsi="Times New Roman"/>
                        </w:rPr>
                      </w:pPr>
                    </w:p>
                    <w:p w:rsidR="0024759E" w:rsidRPr="009D4CA0" w:rsidRDefault="0024759E" w:rsidP="0024759E">
                      <w:pPr>
                        <w:jc w:val="center"/>
                        <w:rPr>
                          <w:rFonts w:ascii="Times New Roman" w:hAnsi="Times New Roman"/>
                          <w:b/>
                          <w:sz w:val="28"/>
                        </w:rPr>
                      </w:pPr>
                    </w:p>
                    <w:p w:rsidR="0024759E" w:rsidRPr="009D4CA0" w:rsidRDefault="0024759E" w:rsidP="0024759E">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9D4CA0">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785053F2" wp14:editId="3CB15A09">
                <wp:simplePos x="0" y="0"/>
                <wp:positionH relativeFrom="column">
                  <wp:posOffset>-57785</wp:posOffset>
                </wp:positionH>
                <wp:positionV relativeFrom="paragraph">
                  <wp:posOffset>49530</wp:posOffset>
                </wp:positionV>
                <wp:extent cx="3381375" cy="128714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59E" w:rsidRPr="009D4CA0" w:rsidRDefault="0024759E" w:rsidP="0024759E">
                            <w:pPr>
                              <w:spacing w:line="240" w:lineRule="auto"/>
                              <w:rPr>
                                <w:rFonts w:ascii="Times New Roman" w:hAnsi="Times New Roman"/>
                                <w:b/>
                                <w:i/>
                              </w:rPr>
                            </w:pPr>
                            <w:r w:rsidRPr="009D4CA0">
                              <w:rPr>
                                <w:rFonts w:ascii="Times New Roman" w:hAnsi="Times New Roman"/>
                                <w:b/>
                                <w:i/>
                              </w:rPr>
                              <w:t xml:space="preserve">Nơi nhận: </w:t>
                            </w:r>
                          </w:p>
                          <w:p w:rsidR="0024759E" w:rsidRPr="009D4CA0" w:rsidRDefault="0024759E" w:rsidP="0024759E">
                            <w:pPr>
                              <w:spacing w:line="240" w:lineRule="auto"/>
                              <w:contextualSpacing/>
                              <w:rPr>
                                <w:rFonts w:ascii="Times New Roman" w:hAnsi="Times New Roman"/>
                              </w:rPr>
                            </w:pPr>
                            <w:r w:rsidRPr="009D4CA0">
                              <w:rPr>
                                <w:rFonts w:ascii="Times New Roman" w:hAnsi="Times New Roman"/>
                              </w:rPr>
                              <w:t xml:space="preserve">- Như trên;                 </w:t>
                            </w:r>
                          </w:p>
                          <w:p w:rsidR="0024759E" w:rsidRPr="009D4CA0" w:rsidRDefault="0024759E" w:rsidP="0024759E">
                            <w:pPr>
                              <w:spacing w:line="240" w:lineRule="auto"/>
                              <w:contextualSpacing/>
                              <w:rPr>
                                <w:rFonts w:ascii="Times New Roman" w:hAnsi="Times New Roman"/>
                              </w:rPr>
                            </w:pPr>
                            <w:r w:rsidRPr="009D4CA0">
                              <w:rPr>
                                <w:rFonts w:ascii="Times New Roman" w:hAnsi="Times New Roman"/>
                              </w:rPr>
                              <w:t>- Lưu: VT.</w:t>
                            </w:r>
                          </w:p>
                          <w:p w:rsidR="0024759E" w:rsidRPr="009D4CA0" w:rsidRDefault="0024759E" w:rsidP="0024759E">
                            <w:pPr>
                              <w:spacing w:line="240" w:lineRule="auto"/>
                              <w:contextualSpacing/>
                              <w:rPr>
                                <w:rFonts w:ascii="Times New Roman" w:hAnsi="Times New Roman"/>
                              </w:rPr>
                            </w:pPr>
                          </w:p>
                          <w:p w:rsidR="0024759E" w:rsidRPr="009D4CA0" w:rsidRDefault="0024759E" w:rsidP="0024759E">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5pt;margin-top:3.9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rsidR="0024759E" w:rsidRPr="009D4CA0" w:rsidRDefault="0024759E" w:rsidP="0024759E">
                      <w:pPr>
                        <w:spacing w:line="240" w:lineRule="auto"/>
                        <w:rPr>
                          <w:rFonts w:ascii="Times New Roman" w:hAnsi="Times New Roman"/>
                          <w:b/>
                          <w:i/>
                        </w:rPr>
                      </w:pPr>
                      <w:r w:rsidRPr="009D4CA0">
                        <w:rPr>
                          <w:rFonts w:ascii="Times New Roman" w:hAnsi="Times New Roman"/>
                          <w:b/>
                          <w:i/>
                        </w:rPr>
                        <w:t xml:space="preserve">Nơi nhận: </w:t>
                      </w:r>
                    </w:p>
                    <w:p w:rsidR="0024759E" w:rsidRPr="009D4CA0" w:rsidRDefault="0024759E" w:rsidP="0024759E">
                      <w:pPr>
                        <w:spacing w:line="240" w:lineRule="auto"/>
                        <w:contextualSpacing/>
                        <w:rPr>
                          <w:rFonts w:ascii="Times New Roman" w:hAnsi="Times New Roman"/>
                        </w:rPr>
                      </w:pPr>
                      <w:r w:rsidRPr="009D4CA0">
                        <w:rPr>
                          <w:rFonts w:ascii="Times New Roman" w:hAnsi="Times New Roman"/>
                        </w:rPr>
                        <w:t xml:space="preserve">- Như trên;                 </w:t>
                      </w:r>
                    </w:p>
                    <w:p w:rsidR="0024759E" w:rsidRPr="009D4CA0" w:rsidRDefault="0024759E" w:rsidP="0024759E">
                      <w:pPr>
                        <w:spacing w:line="240" w:lineRule="auto"/>
                        <w:contextualSpacing/>
                        <w:rPr>
                          <w:rFonts w:ascii="Times New Roman" w:hAnsi="Times New Roman"/>
                        </w:rPr>
                      </w:pPr>
                      <w:r w:rsidRPr="009D4CA0">
                        <w:rPr>
                          <w:rFonts w:ascii="Times New Roman" w:hAnsi="Times New Roman"/>
                        </w:rPr>
                        <w:t>- Lưu: VT.</w:t>
                      </w:r>
                    </w:p>
                    <w:p w:rsidR="0024759E" w:rsidRPr="009D4CA0" w:rsidRDefault="0024759E" w:rsidP="0024759E">
                      <w:pPr>
                        <w:spacing w:line="240" w:lineRule="auto"/>
                        <w:contextualSpacing/>
                        <w:rPr>
                          <w:rFonts w:ascii="Times New Roman" w:hAnsi="Times New Roman"/>
                        </w:rPr>
                      </w:pPr>
                    </w:p>
                    <w:p w:rsidR="0024759E" w:rsidRPr="009D4CA0" w:rsidRDefault="0024759E" w:rsidP="0024759E">
                      <w:pPr>
                        <w:spacing w:line="240" w:lineRule="auto"/>
                        <w:rPr>
                          <w:rFonts w:ascii="Times New Roman" w:hAnsi="Times New Roman"/>
                        </w:rPr>
                      </w:pPr>
                    </w:p>
                  </w:txbxContent>
                </v:textbox>
              </v:shape>
            </w:pict>
          </mc:Fallback>
        </mc:AlternateContent>
      </w:r>
    </w:p>
    <w:p w:rsidR="0024759E" w:rsidRPr="009D4CA0" w:rsidRDefault="0024759E" w:rsidP="0024759E">
      <w:pPr>
        <w:ind w:left="360"/>
        <w:jc w:val="both"/>
        <w:rPr>
          <w:rFonts w:ascii="Times New Roman" w:hAnsi="Times New Roman"/>
          <w:sz w:val="28"/>
          <w:szCs w:val="28"/>
        </w:rPr>
      </w:pPr>
    </w:p>
    <w:p w:rsidR="0024759E" w:rsidRPr="009D4CA0" w:rsidRDefault="0024759E" w:rsidP="0024759E">
      <w:pPr>
        <w:jc w:val="both"/>
        <w:rPr>
          <w:rFonts w:ascii="Times New Roman" w:hAnsi="Times New Roman"/>
          <w:sz w:val="28"/>
          <w:szCs w:val="28"/>
        </w:rPr>
      </w:pPr>
    </w:p>
    <w:p w:rsidR="0024759E" w:rsidRPr="009D4CA0" w:rsidRDefault="0024759E" w:rsidP="0024759E">
      <w:pPr>
        <w:jc w:val="both"/>
        <w:rPr>
          <w:rFonts w:ascii="Times New Roman" w:hAnsi="Times New Roman"/>
          <w:sz w:val="28"/>
          <w:szCs w:val="28"/>
        </w:rPr>
      </w:pPr>
    </w:p>
    <w:p w:rsidR="0024759E" w:rsidRPr="009D4CA0" w:rsidRDefault="0024759E" w:rsidP="0024759E">
      <w:pPr>
        <w:rPr>
          <w:rFonts w:ascii="Times New Roman" w:hAnsi="Times New Roman"/>
        </w:rPr>
      </w:pPr>
    </w:p>
    <w:p w:rsidR="00134A33" w:rsidRDefault="00134A33">
      <w:pPr>
        <w:spacing w:line="240" w:lineRule="exact"/>
        <w:rPr>
          <w:rFonts w:ascii="Times New Roman" w:eastAsia="Times New Roman" w:hAnsi="Times New Roman" w:cs="Times New Roman"/>
          <w:sz w:val="24"/>
          <w:szCs w:val="24"/>
        </w:rPr>
      </w:pPr>
    </w:p>
    <w:p w:rsidR="00134A33" w:rsidRDefault="00134A33">
      <w:pPr>
        <w:spacing w:line="240" w:lineRule="exact"/>
        <w:rPr>
          <w:rFonts w:ascii="Times New Roman" w:eastAsia="Times New Roman" w:hAnsi="Times New Roman" w:cs="Times New Roman"/>
          <w:sz w:val="24"/>
          <w:szCs w:val="24"/>
        </w:rPr>
      </w:pPr>
    </w:p>
    <w:p w:rsidR="00134A33" w:rsidRDefault="00134A33">
      <w:pPr>
        <w:spacing w:after="2" w:line="120" w:lineRule="exact"/>
        <w:rPr>
          <w:rFonts w:ascii="Times New Roman" w:eastAsia="Times New Roman" w:hAnsi="Times New Roman" w:cs="Times New Roman"/>
          <w:sz w:val="12"/>
          <w:szCs w:val="12"/>
        </w:rPr>
      </w:pPr>
    </w:p>
    <w:p w:rsidR="00134A33" w:rsidRDefault="00134A33">
      <w:pPr>
        <w:sectPr w:rsidR="00134A33" w:rsidSect="0024759E">
          <w:pgSz w:w="11906" w:h="16840"/>
          <w:pgMar w:top="1134" w:right="1134" w:bottom="1134" w:left="1701" w:header="0" w:footer="0" w:gutter="0"/>
          <w:cols w:space="708"/>
        </w:sectPr>
      </w:pPr>
    </w:p>
    <w:bookmarkEnd w:id="2"/>
    <w:p w:rsidR="00134A33" w:rsidRDefault="00134A33">
      <w:pPr>
        <w:widowControl w:val="0"/>
        <w:spacing w:line="240" w:lineRule="auto"/>
        <w:ind w:left="72" w:right="-20"/>
        <w:rPr>
          <w:rFonts w:ascii="Times New Roman" w:eastAsia="Times New Roman" w:hAnsi="Times New Roman" w:cs="Times New Roman"/>
          <w:b/>
          <w:bCs/>
          <w:color w:val="000000"/>
          <w:sz w:val="26"/>
          <w:szCs w:val="26"/>
        </w:rPr>
      </w:pPr>
    </w:p>
    <w:sectPr w:rsidR="00134A33" w:rsidSect="0024759E">
      <w:type w:val="continuous"/>
      <w:pgSz w:w="11906" w:h="16840"/>
      <w:pgMar w:top="1134" w:right="1134" w:bottom="1134" w:left="1701" w:header="0" w:footer="0" w:gutter="0"/>
      <w:cols w:num="2" w:space="708" w:equalWidth="0">
        <w:col w:w="3044" w:space="3120"/>
        <w:col w:w="290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134A33"/>
    <w:rsid w:val="00134A33"/>
    <w:rsid w:val="0024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24759E"/>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24759E"/>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2</cp:revision>
  <dcterms:created xsi:type="dcterms:W3CDTF">2024-01-22T01:34:00Z</dcterms:created>
  <dcterms:modified xsi:type="dcterms:W3CDTF">2024-01-22T01:43:00Z</dcterms:modified>
</cp:coreProperties>
</file>