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30C" w:rsidRPr="0004030C" w:rsidRDefault="008F3DB3" w:rsidP="0004030C">
      <w:pPr>
        <w:shd w:val="clear" w:color="auto" w:fill="FFFFFF"/>
        <w:spacing w:before="120" w:after="0" w:line="240" w:lineRule="auto"/>
        <w:ind w:firstLine="720"/>
        <w:jc w:val="both"/>
        <w:rPr>
          <w:rFonts w:eastAsia="Times New Roman" w:cs="Times New Roman"/>
          <w:b/>
          <w:color w:val="FF0000"/>
          <w:sz w:val="28"/>
          <w:szCs w:val="28"/>
        </w:rPr>
      </w:pPr>
      <w:r>
        <w:rPr>
          <w:rFonts w:eastAsia="Times New Roman" w:cs="Times New Roman"/>
          <w:b/>
          <w:color w:val="FF0000"/>
          <w:sz w:val="28"/>
          <w:szCs w:val="28"/>
        </w:rPr>
        <w:t>29</w:t>
      </w:r>
      <w:bookmarkStart w:id="0" w:name="_GoBack"/>
      <w:bookmarkEnd w:id="0"/>
      <w:r w:rsidR="0004030C" w:rsidRPr="0004030C">
        <w:rPr>
          <w:rFonts w:eastAsia="Times New Roman" w:cs="Times New Roman"/>
          <w:b/>
          <w:color w:val="FF0000"/>
          <w:sz w:val="28"/>
          <w:szCs w:val="28"/>
        </w:rPr>
        <w:t>. Thủ tục đề nghị miễn giảm học phí, hỗ trợ chi phí học tập, hỗ trợ đóng tiền học phí đối với người học tại các cơ sở GDMN, GDPT, GDTX, giáo dục nghề nghiệp và giáo dục Đại học</w:t>
      </w:r>
    </w:p>
    <w:p w:rsidR="0004030C" w:rsidRPr="0004030C" w:rsidRDefault="0004030C" w:rsidP="0004030C">
      <w:pPr>
        <w:spacing w:before="120" w:after="0" w:line="240" w:lineRule="auto"/>
        <w:ind w:firstLine="720"/>
        <w:jc w:val="both"/>
        <w:rPr>
          <w:rFonts w:eastAsia="Times New Roman" w:cs="Times New Roman"/>
          <w:b/>
          <w:sz w:val="28"/>
          <w:szCs w:val="28"/>
          <w:lang w:eastAsia="vi-VN"/>
        </w:rPr>
      </w:pPr>
      <w:r w:rsidRPr="0004030C">
        <w:rPr>
          <w:rFonts w:eastAsia="Times New Roman" w:cs="Times New Roman"/>
          <w:b/>
          <w:sz w:val="28"/>
          <w:szCs w:val="28"/>
        </w:rPr>
        <w:t>1. Trình tự thực hiện: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a) 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hồ sơ quy định tại khoản 1 Điều 19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(Nghị định số 81/2021/NĐ-CP) gửi cơ sở giáo dục theo hình thức nộp trực tiếp hoặc qua bưu điện hoặc hệ thống giao dịch điện tử.</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b) Trách nhiệm xét duyệt và thẩm định hồ sơ:</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cơ sở giáo dục mầm non, tiểu học và trung học cơ sở, cơ sở giáo dục thường xuyên thuộc Phòng giáo dục đào tạo (GDĐT):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GDĐT thẩm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trường trung học phổ thông, cơ sở giáo dục thường xuyên và các cơ sở giáo dục khác trực thuộc Sở GDĐT: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GDĐTthẩm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đồng thời lập danh sách học sinh, sinh viên, học viên được miễn, giảm học phí theo mẫu quy định tại Phụ lục IX ban hành kèm theo Nghị định số 81/2021/NĐ-CP gửi cơ quan quản lý cấp trên trực tiếp. Cơ quan quản lý cấp trên thẩm định, lập dự toán kinh phí theo mẫu quy định tại Phụ lục X ban hành kèm theo Nghị định số 81/2021/NĐ-CP gửi Bộ Tài chính tổng hợp, trình cấp có thẩm quyền bố trí kinh phí thực hiện trong dự toán ngân sách hàng năm;</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 Đối với cơ sở giáo dục mầm non dân lập, tư thục; cơ sở giáo dục phổ thông tư thục; cơ sở giáo dục thường xuyên tư thục, giáo dục nghề nghiệp và giáo dục đại 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w:t>
      </w:r>
      <w:r w:rsidRPr="0004030C">
        <w:rPr>
          <w:rFonts w:eastAsia="Times New Roman" w:cs="Times New Roman"/>
          <w:sz w:val="28"/>
          <w:szCs w:val="28"/>
          <w:lang w:eastAsia="vi-VN"/>
        </w:rPr>
        <w:lastRenderedPageBreak/>
        <w:t>sở giáo dục phổ thông tư thục; cơ sở giáo dục thường xuyên tư thục, giáo dục nghề nghiệp và giáo dục đại học tư thục có trách nhiệm cấp cho người học giấy xác nhận theo quy định tại Phụ lục VIII ban hành kèm theo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Phụ lục IX ban hành kèm theo Nghị định số 81/2021/NĐ-CP gửi về Phòng Lao động - Thương binh và Xã hội (LĐTBXH) nơi người học đăng ký thường trú để thực hiện theo quy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c) Cấp bù tiền miễn, giảm học phí đối với các cơ sở giáo dục công lập: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Kinh phí ngân sách nhà nước cấp bù tiền miễn, giảm học phí cho cơ sở giáo dục công lập được chuyển và hạch toán vào tài khoản thu học phí của cơ sở này và được tự chủ sử dụng theo số lượng thực tế đối tượng được cấp bù và quy định hiện hành về chế độ tự chủ tài chính của đơn vị sự nghiệp công lập; trường hợp dự toán giao thực hiện cấp bù tiền miễn, giảm học phí cho cơ sở giáo dục công lập cao hơn số lượng đối tượng thụ hưởng thực tế và mức cấp bù theo quy định của Nhà nước thì cơ sở giáo dục báo cáo cơ quan chủ quản để xử lý theo quy định hiện hành.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d) Chi trả tiền hỗ trợ chi phí học tập đối với các đối tượng đang học tại các cơ sở giáo dục mầm non và phổ thông công lập: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Phòng GDĐT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thường xuyên hoặc ủy quyền cho cơ sở giáo dục chi trả, quyết toán với Phòng GDĐT;</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Sở GDĐT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GDĐT quản lý hoặc ủy quyền cho cơ sở giáo dục chi trả, quyết toán với Sở GDĐT;</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lastRenderedPageBreak/>
        <w:t>Kinh phí hỗ trợ chi phí học tập được cấp không quá 9 tháng/năm học và chi trả 2 lần trong năm: Lần 1 chi trả 4 tháng vào tháng 10 hoặc tháng 11; lần 2 chi trả 5 tháng vào tháng 3 hoặc tháng 4;</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Trường hợp cha mẹ (hoặc người giám hộ) trẻ em học mẫu giáo và học sinh chưa nhận tiền hỗ trợ chi phí học tập theo thời hạn quy định thì được truy lĩnh trong kỳ chi trả tiếp theo</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đ) Chi trả tiền miễn, giảm học phí và hỗ trợ chi phí học tập đối với người học ở các cơ sở giáo dục dân lập, tư thục; cơ sở giáo dục nghề nghiệp và giáo dục đại học thuộc doanh nghiệp nhà nước, tổ chức kinh tế:</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Phòng GDĐT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Sở GDĐT chịu trách nhiệm chi trả, quyết toán kinh phí miễn, giảm học phí và hỗ trợ chi phí học tập trực tiếp cho cha mẹ học sinh trung học phổ thông hoặc ủy quyền cho cơ sở giáo dục chi trả;</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Phòng LĐTBXH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Kho bạc Nhà nước căn cứ (i) Quyết định giao dự toán của cấp có thẩm quyền (trong đó ghi rõ dự toán kinh phí miễn, giảm học phí và hỗ trợ chi phí học tập); (ii) chứng từ chuyển tiền; thực hiện tạm ứng cho Phòng GDĐT hoặc Sở GDĐT hoặc cơ sở giáo dục (trường hợp được ủy quyền), Phòng LĐTBXH.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Phòng GDĐT hoặc Sở GDĐT hoặc cơ sở giáo dục (trường hợp được ủy quyền), Phòng LĐTBXH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e) Chi trả tiền hỗ trợ đóng học phí cho học sinh tiểu học (ở địa bàn không đủ trường công lập) trong cơ sở giáo dục tư thục:</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 Căn cứ vào hồ sơ tài liệu, số lượng học sinh được hỗ trợ và mức hỗ trợ được Hội đồng nhân dân cấp tỉnh phê duyệt, Phòng GDĐT chịu trách nhiệm rút dự toán tại kho bạc để chuyển khoản cho cơ sở giáo dục tiểu học tư thục. Cơ sở giáo dục tiểu học tư thục chịu trách nhiệm chi trả cho đúng đối tượng được hỗ trợ học phí. Cuối năm ngân sách và cuối năm học, căn cứ vào số lượng học sinh được hỗ trợ học phí thực tế trong từng học kỳ, cơ sở giáo dục tiểu học tư thục xác định </w:t>
      </w:r>
      <w:r w:rsidRPr="0004030C">
        <w:rPr>
          <w:rFonts w:eastAsia="Times New Roman" w:cs="Times New Roman"/>
          <w:sz w:val="28"/>
          <w:szCs w:val="28"/>
          <w:lang w:eastAsia="vi-VN"/>
        </w:rPr>
        <w:lastRenderedPageBreak/>
        <w:t>lại số tiền hỗ trợ đóng học phí và thanh quyết toán với Phòng GDĐT để thực hiện quyết toán ngân sách theo quy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Khi rút dự toán kinh phí hỗ trợ đóng học phí, Phòng GDĐT phải gửi cơ quan Kho bạc Nhà nước nơi Phòng GDĐT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Kho bạc Nhà nước thực hiện tạm ứng cho Phòng GDĐT để chuyển khoản cho cơ sở giáo dục tiểu học tư thục.</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Căn cứ hồ sơ, chứng từ thanh quyết toán cơ sở giáo dục tiểu học tư thục gửi, Phòng GDĐT thực hiện thanh toán tạm ứng với Kho bạc Nhà nước. Kho bạc Nhà nước căn cứ Giấy đề nghị thanh toán tạm ứng và Bảng kê chứng từ tạm ứng/thanh toán để thanh toán tạm ứng cho Phòng GDĐT.</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t xml:space="preserve">2. Cách thức thực hiện: </w:t>
      </w:r>
      <w:r w:rsidRPr="0004030C">
        <w:rPr>
          <w:rFonts w:eastAsia="Times New Roman" w:cs="Times New Roman"/>
          <w:sz w:val="28"/>
          <w:szCs w:val="28"/>
          <w:lang w:eastAsia="vi-VN"/>
        </w:rPr>
        <w:t>Nhận trực tiếp, trực tuyến hoặc qua dịch vụ bưu chính.</w:t>
      </w:r>
    </w:p>
    <w:p w:rsidR="0004030C" w:rsidRPr="0004030C" w:rsidRDefault="0004030C" w:rsidP="0004030C">
      <w:pPr>
        <w:spacing w:before="120" w:after="0" w:line="240" w:lineRule="auto"/>
        <w:ind w:firstLine="720"/>
        <w:jc w:val="both"/>
        <w:rPr>
          <w:rFonts w:eastAsia="Times New Roman" w:cs="Times New Roman"/>
          <w:b/>
          <w:sz w:val="28"/>
          <w:szCs w:val="28"/>
          <w:lang w:eastAsia="vi-VN"/>
        </w:rPr>
      </w:pPr>
      <w:r w:rsidRPr="0004030C">
        <w:rPr>
          <w:rFonts w:eastAsia="Times New Roman" w:cs="Times New Roman"/>
          <w:b/>
          <w:sz w:val="28"/>
          <w:szCs w:val="28"/>
          <w:lang w:eastAsia="vi-VN"/>
        </w:rPr>
        <w:t>3. Thành phần hồ sơ:</w:t>
      </w:r>
    </w:p>
    <w:p w:rsidR="0004030C" w:rsidRPr="0004030C" w:rsidRDefault="0004030C" w:rsidP="0004030C">
      <w:pPr>
        <w:spacing w:before="120" w:after="0" w:line="240" w:lineRule="auto"/>
        <w:ind w:firstLine="720"/>
        <w:jc w:val="both"/>
        <w:rPr>
          <w:rFonts w:eastAsia="Times New Roman" w:cs="Times New Roman"/>
          <w:b/>
          <w:sz w:val="28"/>
          <w:szCs w:val="28"/>
          <w:lang w:eastAsia="vi-VN"/>
        </w:rPr>
      </w:pPr>
      <w:r w:rsidRPr="0004030C">
        <w:rPr>
          <w:rFonts w:eastAsia="Times New Roman" w:cs="Times New Roman"/>
          <w:b/>
          <w:sz w:val="28"/>
          <w:szCs w:val="28"/>
          <w:lang w:eastAsia="vi-VN"/>
        </w:rPr>
        <w:t>a) Đơn đề nghị miễn, giảm học phí và hỗ trợ chi phí học tập (mỗi đối tượng chuẩn bị đơn theo mẫu phù hợp), cụ thể:</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t xml:space="preserve">-  </w:t>
      </w:r>
      <w:r w:rsidRPr="0004030C">
        <w:rPr>
          <w:rFonts w:eastAsia="Times New Roman" w:cs="Times New Roman"/>
          <w:sz w:val="28"/>
          <w:szCs w:val="28"/>
          <w:lang w:eastAsia="vi-VN"/>
        </w:rPr>
        <w:t>Đối với các đối tượng thuộc diện được miễn, giảm học phí học mầm non, giáo dục phổ thông, giáo dục thường xuyên theo Mẫu đơn tại Phụ lục II ban hành kèm theo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Các đối tượng học sinh tiểu học tư thục được hỗ trợ tiền đóng học phí theo Mẫu đơn tại Phụ lục VI ban hành kèm theo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các đối tượng thuộc diện được hỗ trợ chi phí học tập học mầm non, giáo dục phổ thông, giáo dục thường xuyên theo Mẫu đơn tại Phụ lục III ban hành kèm theo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các đối tượng thuộc diện miễn, giảm học phí ở các cơ sở giáo dục nghề nghiệp và giáo dục đại học công lập theo Mẫu tại Phụ lục V ban hành kèm theo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các đối tượng thuộc diện miễn, giảm học phí ở các cơ sở giáo dục nghề nghiệp và giáo dục đại học tư thục theo Mẫu đơn tại Phụ lục VII ban hành kèm theo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 theo Mẫu đơn tại Phụ lục IV ban hành kèm theo Nghị định số 81/2021/NĐ-CP</w:t>
      </w:r>
    </w:p>
    <w:p w:rsidR="0004030C" w:rsidRPr="0004030C" w:rsidRDefault="0004030C" w:rsidP="0004030C">
      <w:pPr>
        <w:spacing w:before="120" w:after="0" w:line="240" w:lineRule="auto"/>
        <w:ind w:firstLine="720"/>
        <w:jc w:val="both"/>
        <w:rPr>
          <w:rFonts w:eastAsia="Times New Roman" w:cs="Times New Roman"/>
          <w:b/>
          <w:sz w:val="28"/>
          <w:szCs w:val="28"/>
          <w:lang w:eastAsia="vi-VN"/>
        </w:rPr>
      </w:pPr>
      <w:r w:rsidRPr="0004030C">
        <w:rPr>
          <w:rFonts w:eastAsia="Times New Roman" w:cs="Times New Roman"/>
          <w:b/>
          <w:sz w:val="28"/>
          <w:szCs w:val="28"/>
          <w:lang w:eastAsia="vi-VN"/>
        </w:rPr>
        <w:lastRenderedPageBreak/>
        <w:t>b) Bản sao chứng thực hoặc bản sao kèm bản chính để đối chiếu hoặc bản sao từ sổ gốc giấy tờ chứng minh thuộc đối tượng miễn, giảm học phí và hỗ trợ chi phí học tập đối với các đối tượng sau:</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Giấy xác nhận của cơ quan quản lý đối tượng người có công đối với đối tượng được quy định tại khoản 1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Giấy xác nhận khuyết tật do Ủy ban nhân dân cấp xã cấp hoặc Quyết định về việc trợ cấp xã hội của Chủ tịch Ủy ban nhân dân cấp huyện đối với đối tượng được quy định tại khoản 2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Quyết định về việc trợ cấp xã hội của Chủ tịch Ủy ban nhân dân cấp huyện đối với đối tượng được quy định tại khoản 3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Giấy xác nhận hộ nghèo do Ủy ban nhân dân cấp xã cấp cho đối tượng được quy định tại khoản 4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Giấy chứng nhận đối tượng được hưởng chế độ miễn học phí theo quy định tại Nghị định số 27/2016/NĐ-CP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w:t>
      </w:r>
      <w:r w:rsidRPr="0004030C">
        <w:rPr>
          <w:rFonts w:ascii="Calibri" w:eastAsia="Calibri" w:hAnsi="Calibri" w:cs="Times New Roman"/>
          <w:sz w:val="22"/>
        </w:rPr>
        <w:t xml:space="preserve"> </w:t>
      </w:r>
      <w:r w:rsidRPr="0004030C">
        <w:rPr>
          <w:rFonts w:eastAsia="Times New Roman" w:cs="Times New Roman"/>
          <w:sz w:val="28"/>
          <w:szCs w:val="28"/>
          <w:lang w:eastAsia="vi-VN"/>
        </w:rPr>
        <w:t>Giấy khai sinh và giấy xác nhận hộ nghèo hoặc hộ cận nghèo do Ủy ban nhân dân cấp xã cấp cho đối tượng được quy định tại khoản 12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Bằng tốt nghiệp trung học cơ sở hoặc giấy xác nhận tốt nghiệp tạm thời đối với đối tượng được quy định tại khoản 17 Điều 15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Sổ hưởng trợ cấp hàng tháng của cha hoặc mẹ bị tai nạn lao động hoặc mắc bệnh nghề nghiệp do tổ chức bảo hiểm xã hội cấp đối với đối tượng được quy định tại điểm a khoản 2 Điều 16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Giấy xác nhận hộ cận nghèo do Ủy ban nhân dân cấp xã cấp cho đối tượng được quy định tại điểm b khoản 2 Điều 16 Nghị định số 81/2021/NĐ-CP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Giấy khai sinh và 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 đối với đối tượng được quy định tại khoản 5, khoản 8, khoản 15 Điều 15 và điểm c khoản 1 và khoản 3 Điều 16 Nghị định số 81/2021/NĐ-CP. Kể từ năm học 2024 - 2025 (từ ngày 01 tháng 9 năm 2024) đối tượng quy định tại khoản 5, khoản 6 Điều 15 Nghị định số 81/2021/NĐ-CP và kể từ năm học 2025 - 2026 (từ ngày 01 tháng 9 năm 2025) đối tượng quy định tại khoản 8, khoản 9 Điều 15 Nghị định số 81/2021/NĐ-CP chỉ phải nộp giấy khai sinh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lastRenderedPageBreak/>
        <w:t>4. Số lượng hồ sơ:</w:t>
      </w:r>
      <w:r w:rsidRPr="0004030C">
        <w:rPr>
          <w:rFonts w:eastAsia="Times New Roman" w:cs="Times New Roman"/>
          <w:sz w:val="28"/>
          <w:szCs w:val="28"/>
          <w:lang w:eastAsia="vi-VN"/>
        </w:rPr>
        <w:t xml:space="preserve"> 01 bộ</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t>5. Đối tượng</w:t>
      </w:r>
      <w:r w:rsidRPr="0004030C">
        <w:rPr>
          <w:rFonts w:eastAsia="Times New Roman" w:cs="Times New Roman"/>
          <w:sz w:val="28"/>
          <w:szCs w:val="28"/>
          <w:lang w:eastAsia="vi-VN"/>
        </w:rPr>
        <w:t>: Công dân Việt Nam</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t>6. Cơ quan thực hiện:</w:t>
      </w:r>
      <w:r w:rsidRPr="0004030C">
        <w:rPr>
          <w:rFonts w:eastAsia="Times New Roman" w:cs="Times New Roman"/>
          <w:sz w:val="28"/>
          <w:szCs w:val="28"/>
          <w:lang w:eastAsia="vi-VN"/>
        </w:rPr>
        <w:t xml:space="preserve"> Sở Giáo dục và Đào tạo, Phòng Lao động- Thương Binh và Xã hội, Cơ sở giáo dục, Phòng Giáo dục và Đào tạo</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t>7. Thẩm quyền:</w:t>
      </w:r>
      <w:r w:rsidRPr="0004030C">
        <w:rPr>
          <w:rFonts w:eastAsia="Times New Roman" w:cs="Times New Roman"/>
          <w:sz w:val="28"/>
          <w:szCs w:val="28"/>
          <w:lang w:eastAsia="vi-VN"/>
        </w:rPr>
        <w:t xml:space="preserve"> Chủ tịch Ủy ban nhân dân quận, huyện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b/>
          <w:sz w:val="28"/>
          <w:szCs w:val="28"/>
          <w:lang w:eastAsia="vi-VN"/>
        </w:rPr>
        <w:t>8. Kết quả thực hiện:</w:t>
      </w:r>
      <w:r w:rsidRPr="0004030C">
        <w:rPr>
          <w:rFonts w:eastAsia="Times New Roman" w:cs="Times New Roman"/>
          <w:sz w:val="28"/>
          <w:szCs w:val="28"/>
          <w:lang w:eastAsia="vi-VN"/>
        </w:rPr>
        <w:t xml:space="preserve"> Danh sách trẻ em mầm non, học sinh, sinh viên, học viên đang học tại các cơ sở giáo dục thuộc hệ thống giáo dục quốc dân được miễn, giảm học phí, hỗ trợ chi phí học tập, hỗ trợ tiền đóng học phí theo đúng đối tượng quy định</w:t>
      </w:r>
    </w:p>
    <w:p w:rsidR="0004030C" w:rsidRPr="0004030C" w:rsidRDefault="0004030C" w:rsidP="0004030C">
      <w:pPr>
        <w:spacing w:before="120" w:after="0" w:line="240" w:lineRule="auto"/>
        <w:ind w:firstLine="720"/>
        <w:jc w:val="both"/>
        <w:rPr>
          <w:rFonts w:eastAsia="Times New Roman" w:cs="Times New Roman"/>
          <w:b/>
          <w:sz w:val="28"/>
          <w:szCs w:val="28"/>
          <w:lang w:eastAsia="vi-VN"/>
        </w:rPr>
      </w:pPr>
      <w:r w:rsidRPr="0004030C">
        <w:rPr>
          <w:rFonts w:eastAsia="Times New Roman" w:cs="Times New Roman"/>
          <w:b/>
          <w:sz w:val="28"/>
          <w:szCs w:val="28"/>
          <w:lang w:eastAsia="vi-VN"/>
        </w:rPr>
        <w:t>9. Yêu cầu, điều kiện thực hiện:</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9.1. Đối tượng không phải đóng học phí</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a) Học sinh tiểu học trường công lập.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b) Người theo học các ngành chuyên môn đặc thù đáp ứng yêu cầu phát triển kinh tế - xã hội, quốc phòng, </w:t>
      </w:r>
      <w:proofErr w:type="gramStart"/>
      <w:r w:rsidRPr="0004030C">
        <w:rPr>
          <w:rFonts w:eastAsia="Times New Roman" w:cs="Times New Roman"/>
          <w:sz w:val="28"/>
          <w:szCs w:val="28"/>
          <w:lang w:eastAsia="vi-VN"/>
        </w:rPr>
        <w:t>an</w:t>
      </w:r>
      <w:proofErr w:type="gramEnd"/>
      <w:r w:rsidRPr="0004030C">
        <w:rPr>
          <w:rFonts w:eastAsia="Times New Roman" w:cs="Times New Roman"/>
          <w:sz w:val="28"/>
          <w:szCs w:val="28"/>
          <w:lang w:eastAsia="vi-VN"/>
        </w:rPr>
        <w:t xml:space="preserve"> ninh theo quy định của Luật Giáo dục đại học. Các ngành chuyên môn đặc thù do Thủ tướng Chính phủ quy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i/>
          <w:sz w:val="28"/>
          <w:szCs w:val="28"/>
          <w:lang w:eastAsia="vi-VN"/>
        </w:rPr>
        <w:t>9.2. Đối tượng được miễn học phí</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a) Các đối tượng theo quy định tại Pháp lệnh Ưu đãi người có công với cách mạng nếu đang theo học tại các cơ sở giáo dục thuộc hệ thống giáo dục quốc dân.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b) Trẻ em học mẫu giáo và học sinh, sinh viên khuyết tật.</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c)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khoản 1 và khoản 2 Điều 5 Nghị định số 20/2021/NĐ-CP ngày 15 tháng 3 năm 2021 của Chính phủ về chính sách trợ giúp xã hội đối với đối tượng bảo trợ xã hội. Người học các trình độ trung cấp, cao đẳng mồ côi cả cha lẫn mẹ, không nơi nương tựa theo quy định của Luật Giáo dục nghề nghiệp.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d)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đ) Trẻ em mầm </w:t>
      </w:r>
      <w:proofErr w:type="gramStart"/>
      <w:r w:rsidRPr="0004030C">
        <w:rPr>
          <w:rFonts w:eastAsia="Times New Roman" w:cs="Times New Roman"/>
          <w:sz w:val="28"/>
          <w:szCs w:val="28"/>
          <w:lang w:eastAsia="vi-VN"/>
        </w:rPr>
        <w:t>non 05</w:t>
      </w:r>
      <w:proofErr w:type="gramEnd"/>
      <w:r w:rsidRPr="0004030C">
        <w:rPr>
          <w:rFonts w:eastAsia="Times New Roman" w:cs="Times New Roman"/>
          <w:sz w:val="28"/>
          <w:szCs w:val="28"/>
          <w:lang w:eastAsia="vi-VN"/>
        </w:rPr>
        <w:t xml:space="preserve"> tuổi ở thôn/bản đặc biệt khó khăn, xã khu vực III vùng dân tộc và miền núi, xã đặc biệt khó khăn vùng bãi ngang ven biển, hải đảo theo quy định của cơ quan có thẩm quyền.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e) Trẻ em mầm </w:t>
      </w:r>
      <w:proofErr w:type="gramStart"/>
      <w:r w:rsidRPr="0004030C">
        <w:rPr>
          <w:rFonts w:eastAsia="Times New Roman" w:cs="Times New Roman"/>
          <w:sz w:val="28"/>
          <w:szCs w:val="28"/>
          <w:lang w:eastAsia="vi-VN"/>
        </w:rPr>
        <w:t>non 05</w:t>
      </w:r>
      <w:proofErr w:type="gramEnd"/>
      <w:r w:rsidRPr="0004030C">
        <w:rPr>
          <w:rFonts w:eastAsia="Times New Roman" w:cs="Times New Roman"/>
          <w:sz w:val="28"/>
          <w:szCs w:val="28"/>
          <w:lang w:eastAsia="vi-VN"/>
        </w:rPr>
        <w:t xml:space="preserve"> tuổi không thuộc đối tượng quy định tại khoản 5 Điều này được miễn học phí từ năm học 2024 - 2025 (được hưởng từ ngày 01 tháng 9 năm 2024).</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g) Trẻ em mầm non và học sinh phổ thông, học viên học tại cơ sở giáo dục thường xuyên theo chương trình giáo dục phổ thông là con đẻ, con nuôi hợp pháp của hạ sĩ quan, binh sĩ tại ngũ theo quy định tại khoản 2 Điều 6 Nghị định số </w:t>
      </w:r>
      <w:r w:rsidRPr="0004030C">
        <w:rPr>
          <w:rFonts w:eastAsia="Times New Roman" w:cs="Times New Roman"/>
          <w:sz w:val="28"/>
          <w:szCs w:val="28"/>
          <w:lang w:eastAsia="vi-VN"/>
        </w:rPr>
        <w:lastRenderedPageBreak/>
        <w:t>27/2016/NĐ-CP ngày 06 tháng 4 năm 2016 của Chính phủ quy định một số chế độ, chính sách đối với hạ sỹ quan, binh sĩ phục vụ tại ngũ, xuất ngũ và thân nhân của hạ sỹ quan, binh sĩ tại ngũ.</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h)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i) Học sinh trung học cơ sở không thuộc đối tượng quy định tại khoản 8 Điều này được miễn học phí từ năm học 2025 - 2026 (được hưởng từ ngày 01 tháng 9 năm 2025).</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k)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l) Học sinh trường phổ thông dân tộc nội trú, trường dự bị đại học, khoa dự bị đại học.</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m)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n) Sinh viên học chuyên ngành Mác-Lê nin và Tư tưởng Hồ Chí Minh.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o)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p) Học sinh, sinh viên người dân tộc thiểu số rất ít người quy định tại khoản 1 Điều 2 Nghị định số 57/2017/NĐ-CP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q) Người học thuộc các đối tượng của các chương trình, đề án được miễn học phí theo quy định của Chính phủ.</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r) Người tốt nghiệp trung học cơ sở học tiếp lên trình độ trung cấp.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s) Người học các trình độ trung cấp, cao đẳng, đối với các ngành, nghề khó tuyển sinh nhưng xã hội có nhu cầu theo danh mục do Bộ Lao động - Thương binh và Xã hội quy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xml:space="preserve">t) Người học các ngành, nghề chuyên môn đặc thù đáp ứng yêu cầu phát triển kinh tế - xã hội, quốc phòng, </w:t>
      </w:r>
      <w:proofErr w:type="gramStart"/>
      <w:r w:rsidRPr="0004030C">
        <w:rPr>
          <w:rFonts w:eastAsia="Times New Roman" w:cs="Times New Roman"/>
          <w:sz w:val="28"/>
          <w:szCs w:val="28"/>
          <w:lang w:eastAsia="vi-VN"/>
        </w:rPr>
        <w:t>an</w:t>
      </w:r>
      <w:proofErr w:type="gramEnd"/>
      <w:r w:rsidRPr="0004030C">
        <w:rPr>
          <w:rFonts w:eastAsia="Times New Roman" w:cs="Times New Roman"/>
          <w:sz w:val="28"/>
          <w:szCs w:val="28"/>
          <w:lang w:eastAsia="vi-VN"/>
        </w:rPr>
        <w:t xml:space="preserve"> ninh theo quy định của Luật Giáo dục nghề nghiệp. Các ngành, nghề chuyên môn đặc thù do Thủ tướng Chính phủ quy định.</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lastRenderedPageBreak/>
        <w:t>9.3. Đối tượng được giảm học phí và hỗ trợ tiền đóng học phí</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a) Các đối tượng được giảm 70% học phí gồm:</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b) Các đối tượng được giảm 50% học phí gồm:</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Trẻ em học mẫu giáo và học sinh, sinh viên là con cán bộ, công chức, viên chức, công nhân mà cha hoặc mẹ bị tai nạn lao động hoặc mắc bệnh nghề nghiệp được hưởng trợ cấp thường xuyên;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c) Đối tượng được hỗ trợ tiền đóng học phí: Học sinh tiểu học trong cơ sở giáo dục tư thục ở địa bàn không đủ trường công lập được Nhà nước hỗ trợ tiền đóng học phí.</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9.4. Không thu học phí có thời hạn</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Khi xảy ra thiên tai, dịch bệnh, các sự kiện bất khả kháng do cơ quan có thẩm quyền công bố; tùy theo mức độ và phạm vi thiệt hại, Ủy ban nhân dân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9.5. Đối tượng được hỗ trợ chi phí học tập</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a) Trẻ em học mẫu giáo và học sinh phổ thông, học viên học tại cơ sở giáo dục thường xuyên theo chương trình giáo dục phổ thông mồ côi cả cha lẫn mẹ.</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b) Trẻ em học mẫu giáo và học sinh phổ thông, học viên học tại cơ sở giáo dục thường xuyên theo chương trình giáo dục phổ thông bị khuyết tật.</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lastRenderedPageBreak/>
        <w:t>c) Trẻ em học mẫu giáo và học sinh phổ thông học viên học tại cơ sở giáo dục thường xuyên theo chương trình giáo dục phổ thông có cha mẹ thuộc diện hộ nghèo theo quy định của Thủ tướng Chính phủ.</w:t>
      </w:r>
    </w:p>
    <w:p w:rsidR="0004030C" w:rsidRPr="0004030C" w:rsidRDefault="0004030C" w:rsidP="0004030C">
      <w:pPr>
        <w:spacing w:before="120" w:after="0" w:line="240" w:lineRule="auto"/>
        <w:ind w:firstLine="720"/>
        <w:jc w:val="both"/>
        <w:rPr>
          <w:rFonts w:eastAsia="Times New Roman" w:cs="Times New Roman"/>
          <w:sz w:val="28"/>
          <w:szCs w:val="28"/>
          <w:lang w:eastAsia="vi-VN"/>
        </w:rPr>
      </w:pPr>
      <w:r w:rsidRPr="0004030C">
        <w:rPr>
          <w:rFonts w:eastAsia="Times New Roman" w:cs="Times New Roman"/>
          <w:sz w:val="28"/>
          <w:szCs w:val="28"/>
          <w:lang w:eastAsia="vi-VN"/>
        </w:rPr>
        <w:t>d)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9.6. Trường hợp có sự trùng lặp về đối tượng hưởng chính sách miễn, giảm học phí và hỗ trợ chi phí học tập quy định tại Nghị định số 81/2021/NĐ-CP với các văn bản quy phạm pháp luật khác đang thực hiện có mức hỗ trợ cao hơn thì được hưởng theo mức hỗ trợ cao hơn quy định tại văn bản pháp luật khác.</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9.7. Không áp dụng miễn, giảm học phí đối với trường hợp đang hưởng lương và sinh hoạt phí khi đi học, các trường hợp học cao học, nghiên cứu sinh (trừ đối tượng quy định tại khoản 14, khoản 16 Điều 15 Nghị định số 81/2021/NĐ-CP).</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9.8. 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Nếu người học thuộc đối tượng được miễn, giảm học phí đồng thời học ở nhiều cơ sở giáo dục hoặc nhiều khoa, nhiều ngành trong cùng một trường thì chỉ được hưởng một chế độ ưu đãi.</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9.9. 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rsidR="0004030C" w:rsidRPr="0004030C" w:rsidRDefault="0004030C" w:rsidP="0004030C">
      <w:pPr>
        <w:spacing w:before="120" w:after="0" w:line="240" w:lineRule="auto"/>
        <w:ind w:firstLine="720"/>
        <w:jc w:val="both"/>
        <w:rPr>
          <w:rFonts w:eastAsia="Times New Roman" w:cs="Times New Roman"/>
          <w:i/>
          <w:sz w:val="28"/>
          <w:szCs w:val="28"/>
          <w:lang w:eastAsia="vi-VN"/>
        </w:rPr>
      </w:pPr>
      <w:r w:rsidRPr="0004030C">
        <w:rPr>
          <w:rFonts w:eastAsia="Times New Roman" w:cs="Times New Roman"/>
          <w:i/>
          <w:sz w:val="28"/>
          <w:szCs w:val="28"/>
          <w:lang w:eastAsia="vi-VN"/>
        </w:rPr>
        <w:t>9.10.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số 81/2021/NĐ-CP.</w:t>
      </w:r>
    </w:p>
    <w:p w:rsidR="0004030C" w:rsidRPr="0004030C" w:rsidRDefault="0004030C" w:rsidP="0004030C">
      <w:pPr>
        <w:spacing w:after="0" w:line="240" w:lineRule="auto"/>
        <w:rPr>
          <w:rFonts w:eastAsia="Times New Roman" w:cs="Times New Roman"/>
          <w:b/>
          <w:sz w:val="28"/>
          <w:szCs w:val="28"/>
          <w:lang w:eastAsia="vi-VN"/>
        </w:rPr>
      </w:pPr>
      <w:r w:rsidRPr="0004030C">
        <w:rPr>
          <w:rFonts w:eastAsia="Times New Roman" w:cs="Times New Roman"/>
          <w:b/>
          <w:sz w:val="28"/>
          <w:szCs w:val="28"/>
          <w:lang w:val="vi-VN" w:eastAsia="vi-VN"/>
        </w:rPr>
        <w:tab/>
      </w:r>
      <w:r w:rsidRPr="0004030C">
        <w:rPr>
          <w:rFonts w:eastAsia="Times New Roman" w:cs="Times New Roman"/>
          <w:b/>
          <w:sz w:val="28"/>
          <w:szCs w:val="28"/>
          <w:lang w:eastAsia="vi-VN"/>
        </w:rPr>
        <w:t>10. Cơ sở Pháp lý</w:t>
      </w:r>
    </w:p>
    <w:p w:rsidR="0004030C" w:rsidRPr="0004030C" w:rsidRDefault="0004030C" w:rsidP="0004030C">
      <w:pPr>
        <w:spacing w:before="120" w:after="120" w:line="240" w:lineRule="auto"/>
        <w:ind w:firstLine="720"/>
        <w:jc w:val="both"/>
        <w:rPr>
          <w:rFonts w:eastAsia="Calibri" w:cs="Times New Roman"/>
          <w:sz w:val="28"/>
          <w:szCs w:val="28"/>
        </w:rPr>
      </w:pPr>
      <w:r w:rsidRPr="0004030C">
        <w:rPr>
          <w:rFonts w:eastAsia="Calibri" w:cs="Times New Roman"/>
          <w:sz w:val="28"/>
          <w:szCs w:val="28"/>
        </w:rPr>
        <w:t>- Thông tư liên tịch số 09/2016/TTLT-BGDĐT-BTC-BLĐTBXH ngày 30 tháng 3 năm 2016 của Bộ Giáo dục và Đào tạo, Bộ Tài chính, Bộ Lao động -</w:t>
      </w:r>
    </w:p>
    <w:p w:rsidR="0004030C" w:rsidRPr="0004030C" w:rsidRDefault="0004030C" w:rsidP="0004030C">
      <w:pPr>
        <w:spacing w:before="120" w:after="120" w:line="240" w:lineRule="auto"/>
        <w:ind w:firstLine="720"/>
        <w:jc w:val="both"/>
        <w:rPr>
          <w:rFonts w:eastAsia="Calibri" w:cs="Times New Roman"/>
          <w:sz w:val="28"/>
          <w:szCs w:val="28"/>
        </w:rPr>
      </w:pPr>
      <w:r w:rsidRPr="0004030C">
        <w:rPr>
          <w:rFonts w:eastAsia="Calibri" w:cs="Times New Roman"/>
          <w:sz w:val="28"/>
          <w:szCs w:val="28"/>
        </w:rPr>
        <w:t>-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rsidR="0004030C" w:rsidRPr="0004030C" w:rsidRDefault="0004030C" w:rsidP="0004030C">
      <w:pPr>
        <w:spacing w:before="120" w:after="120" w:line="240" w:lineRule="auto"/>
        <w:ind w:firstLine="720"/>
        <w:jc w:val="both"/>
        <w:rPr>
          <w:rFonts w:eastAsia="Calibri" w:cs="Times New Roman"/>
          <w:sz w:val="28"/>
          <w:szCs w:val="28"/>
        </w:rPr>
      </w:pPr>
      <w:r w:rsidRPr="0004030C">
        <w:rPr>
          <w:rFonts w:eastAsia="Calibri" w:cs="Times New Roman"/>
          <w:sz w:val="28"/>
          <w:szCs w:val="28"/>
        </w:rPr>
        <w:lastRenderedPageBreak/>
        <w:t>- Nghị định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w:t>
      </w:r>
    </w:p>
    <w:p w:rsidR="0004030C" w:rsidRPr="0004030C" w:rsidRDefault="0004030C" w:rsidP="0004030C">
      <w:pPr>
        <w:spacing w:before="120" w:after="120" w:line="240" w:lineRule="auto"/>
        <w:ind w:firstLine="720"/>
        <w:jc w:val="both"/>
        <w:rPr>
          <w:rFonts w:eastAsia="Calibri" w:cs="Times New Roman"/>
          <w:sz w:val="28"/>
          <w:szCs w:val="28"/>
        </w:rPr>
      </w:pPr>
      <w:r w:rsidRPr="0004030C">
        <w:rPr>
          <w:rFonts w:eastAsia="Calibri" w:cs="Times New Roman"/>
          <w:sz w:val="28"/>
          <w:szCs w:val="28"/>
        </w:rPr>
        <w:t>- Nghị Định bổ sung số 104/2022/NĐ-CP ngày 21/12/2022 của Chính phủ về sửa đổi, bổ sung một số điều của các Nghị định liên quan đến việc nộp xuất trình sổ hộ khẩu, sổ tạm trú giấy khi thực hiện thủ tục hành chính, cung cấp dịch vụ công.</w:t>
      </w:r>
    </w:p>
    <w:p w:rsidR="000F1070" w:rsidRPr="0004030C" w:rsidRDefault="000F1070" w:rsidP="0004030C"/>
    <w:sectPr w:rsidR="000F1070" w:rsidRPr="0004030C" w:rsidSect="0004030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57"/>
    <w:rsid w:val="0004030C"/>
    <w:rsid w:val="000E23F0"/>
    <w:rsid w:val="000F1070"/>
    <w:rsid w:val="002B76FD"/>
    <w:rsid w:val="00310F5E"/>
    <w:rsid w:val="004B4E0E"/>
    <w:rsid w:val="00553C7C"/>
    <w:rsid w:val="00575057"/>
    <w:rsid w:val="00602547"/>
    <w:rsid w:val="00780390"/>
    <w:rsid w:val="007853AF"/>
    <w:rsid w:val="008B395E"/>
    <w:rsid w:val="008F3DB3"/>
    <w:rsid w:val="00A245CD"/>
    <w:rsid w:val="00A95CF8"/>
    <w:rsid w:val="00CD7C89"/>
    <w:rsid w:val="00DC4E99"/>
    <w:rsid w:val="00DE7DB8"/>
    <w:rsid w:val="00F4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E901"/>
  <w15:docId w15:val="{20334C81-41F6-43E4-9D2E-65C7B183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90"/>
    <w:pPr>
      <w:ind w:left="720"/>
      <w:contextualSpacing/>
    </w:pPr>
  </w:style>
  <w:style w:type="character" w:styleId="CommentReference">
    <w:name w:val="annotation reference"/>
    <w:basedOn w:val="DefaultParagraphFont"/>
    <w:uiPriority w:val="99"/>
    <w:semiHidden/>
    <w:unhideWhenUsed/>
    <w:rsid w:val="000F1070"/>
    <w:rPr>
      <w:sz w:val="16"/>
      <w:szCs w:val="16"/>
    </w:rPr>
  </w:style>
  <w:style w:type="paragraph" w:styleId="CommentText">
    <w:name w:val="annotation text"/>
    <w:basedOn w:val="Normal"/>
    <w:link w:val="CommentTextChar"/>
    <w:uiPriority w:val="99"/>
    <w:semiHidden/>
    <w:unhideWhenUsed/>
    <w:rsid w:val="000F1070"/>
    <w:pPr>
      <w:spacing w:line="240" w:lineRule="auto"/>
    </w:pPr>
    <w:rPr>
      <w:sz w:val="20"/>
      <w:szCs w:val="20"/>
    </w:rPr>
  </w:style>
  <w:style w:type="character" w:customStyle="1" w:styleId="CommentTextChar">
    <w:name w:val="Comment Text Char"/>
    <w:basedOn w:val="DefaultParagraphFont"/>
    <w:link w:val="CommentText"/>
    <w:uiPriority w:val="99"/>
    <w:semiHidden/>
    <w:rsid w:val="000F1070"/>
    <w:rPr>
      <w:sz w:val="20"/>
      <w:szCs w:val="20"/>
    </w:rPr>
  </w:style>
  <w:style w:type="paragraph" w:styleId="CommentSubject">
    <w:name w:val="annotation subject"/>
    <w:basedOn w:val="CommentText"/>
    <w:next w:val="CommentText"/>
    <w:link w:val="CommentSubjectChar"/>
    <w:uiPriority w:val="99"/>
    <w:semiHidden/>
    <w:unhideWhenUsed/>
    <w:rsid w:val="000F1070"/>
    <w:rPr>
      <w:b/>
      <w:bCs/>
    </w:rPr>
  </w:style>
  <w:style w:type="character" w:customStyle="1" w:styleId="CommentSubjectChar">
    <w:name w:val="Comment Subject Char"/>
    <w:basedOn w:val="CommentTextChar"/>
    <w:link w:val="CommentSubject"/>
    <w:uiPriority w:val="99"/>
    <w:semiHidden/>
    <w:rsid w:val="000F1070"/>
    <w:rPr>
      <w:b/>
      <w:bCs/>
      <w:sz w:val="20"/>
      <w:szCs w:val="20"/>
    </w:rPr>
  </w:style>
  <w:style w:type="paragraph" w:styleId="BalloonText">
    <w:name w:val="Balloon Text"/>
    <w:basedOn w:val="Normal"/>
    <w:link w:val="BalloonTextChar"/>
    <w:uiPriority w:val="99"/>
    <w:semiHidden/>
    <w:unhideWhenUsed/>
    <w:rsid w:val="000F1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Administrator</cp:lastModifiedBy>
  <cp:revision>10</cp:revision>
  <cp:lastPrinted>2021-06-25T03:06:00Z</cp:lastPrinted>
  <dcterms:created xsi:type="dcterms:W3CDTF">2022-06-21T03:13:00Z</dcterms:created>
  <dcterms:modified xsi:type="dcterms:W3CDTF">2024-06-12T06:52:00Z</dcterms:modified>
</cp:coreProperties>
</file>