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2F3" w:rsidRPr="005132F3" w:rsidRDefault="005132F3" w:rsidP="005132F3">
      <w:pPr>
        <w:spacing w:before="120"/>
        <w:ind w:firstLine="720"/>
        <w:jc w:val="both"/>
        <w:rPr>
          <w:rFonts w:ascii="Times New Roman" w:hAnsi="Times New Roman"/>
          <w:b/>
          <w:color w:val="FF0000"/>
          <w:sz w:val="28"/>
          <w:szCs w:val="28"/>
          <w:lang w:val="en-US"/>
        </w:rPr>
      </w:pPr>
      <w:r w:rsidRPr="005132F3">
        <w:rPr>
          <w:rFonts w:ascii="Times New Roman" w:hAnsi="Times New Roman"/>
          <w:b/>
          <w:color w:val="FF0000"/>
          <w:sz w:val="28"/>
          <w:szCs w:val="28"/>
          <w:lang w:val="en-US"/>
        </w:rPr>
        <w:t>1</w:t>
      </w:r>
      <w:r>
        <w:rPr>
          <w:rFonts w:ascii="Times New Roman" w:hAnsi="Times New Roman"/>
          <w:b/>
          <w:color w:val="FF0000"/>
          <w:sz w:val="28"/>
          <w:szCs w:val="28"/>
          <w:lang w:val="en-US"/>
        </w:rPr>
        <w:t>2</w:t>
      </w:r>
      <w:bookmarkStart w:id="0" w:name="_GoBack"/>
      <w:bookmarkEnd w:id="0"/>
      <w:r w:rsidRPr="005132F3">
        <w:rPr>
          <w:rFonts w:ascii="Times New Roman" w:hAnsi="Times New Roman"/>
          <w:b/>
          <w:color w:val="FF0000"/>
          <w:sz w:val="28"/>
          <w:szCs w:val="28"/>
          <w:lang w:val="en-US"/>
        </w:rPr>
        <w:t>. Thủ tục giải thể trường tiểu học (theo đề nghị của tổ chức, cá nhân đề nghị thành lập trường tiểu học)</w:t>
      </w:r>
    </w:p>
    <w:p w:rsidR="005132F3" w:rsidRPr="005132F3" w:rsidRDefault="005132F3" w:rsidP="005132F3">
      <w:pPr>
        <w:spacing w:before="120"/>
        <w:ind w:firstLine="720"/>
        <w:jc w:val="both"/>
        <w:rPr>
          <w:rFonts w:ascii="Times New Roman" w:hAnsi="Times New Roman"/>
          <w:b/>
          <w:sz w:val="28"/>
          <w:szCs w:val="28"/>
          <w:lang w:val="en-US"/>
        </w:rPr>
      </w:pPr>
      <w:r w:rsidRPr="005132F3">
        <w:rPr>
          <w:rFonts w:ascii="Times New Roman" w:hAnsi="Times New Roman"/>
          <w:b/>
          <w:sz w:val="28"/>
          <w:szCs w:val="28"/>
          <w:lang w:val="en-US"/>
        </w:rPr>
        <w:t>1. Trình tự thực hiện</w:t>
      </w:r>
    </w:p>
    <w:p w:rsidR="005132F3" w:rsidRPr="005132F3" w:rsidRDefault="005132F3" w:rsidP="005132F3">
      <w:pPr>
        <w:spacing w:before="120"/>
        <w:ind w:firstLine="720"/>
        <w:jc w:val="both"/>
        <w:rPr>
          <w:rFonts w:ascii="Times New Roman" w:hAnsi="Times New Roman"/>
          <w:sz w:val="28"/>
          <w:szCs w:val="28"/>
          <w:lang w:val="en-US"/>
        </w:rPr>
      </w:pPr>
      <w:r w:rsidRPr="005132F3">
        <w:rPr>
          <w:rFonts w:ascii="Times New Roman" w:hAnsi="Times New Roman"/>
          <w:sz w:val="28"/>
          <w:szCs w:val="28"/>
          <w:lang w:val="en-US"/>
        </w:rPr>
        <w:t>a) Phòng Giáo dục và Đào tạo xem xét đề nghị giải thể của tổ chức, cá nhân thành lập trường tiểu học; báo cáo bằng văn bản đề nghị Chủ tịch Ủy ban nhân dân cấp huyện ra quyết định giải thể;</w:t>
      </w:r>
    </w:p>
    <w:p w:rsidR="005132F3" w:rsidRPr="005132F3" w:rsidRDefault="005132F3" w:rsidP="005132F3">
      <w:pPr>
        <w:spacing w:before="120"/>
        <w:ind w:firstLine="720"/>
        <w:jc w:val="both"/>
        <w:rPr>
          <w:rFonts w:ascii="Times New Roman" w:hAnsi="Times New Roman"/>
          <w:sz w:val="28"/>
          <w:szCs w:val="28"/>
          <w:lang w:val="en-US"/>
        </w:rPr>
      </w:pPr>
      <w:r w:rsidRPr="005132F3">
        <w:rPr>
          <w:rFonts w:ascii="Times New Roman" w:hAnsi="Times New Roman"/>
          <w:sz w:val="28"/>
          <w:szCs w:val="28"/>
          <w:lang w:val="en-US"/>
        </w:rPr>
        <w:t>b) Chủ tịch Ủy ban nhân dân cấp huyện căn cứ đề nghị của Trưởng Phòng Giáo dục và Đào tạo ra quyết định giải thể trong vòng 17 ngày làm việc, kể từ ngày nhận đủ hồ sơ;</w:t>
      </w:r>
    </w:p>
    <w:p w:rsidR="005132F3" w:rsidRPr="005132F3" w:rsidRDefault="005132F3" w:rsidP="005132F3">
      <w:pPr>
        <w:spacing w:before="120"/>
        <w:ind w:firstLine="720"/>
        <w:jc w:val="both"/>
        <w:rPr>
          <w:rFonts w:ascii="Times New Roman" w:hAnsi="Times New Roman"/>
          <w:sz w:val="28"/>
          <w:szCs w:val="28"/>
          <w:lang w:val="en-US"/>
        </w:rPr>
      </w:pPr>
      <w:r w:rsidRPr="005132F3">
        <w:rPr>
          <w:rFonts w:ascii="Times New Roman" w:hAnsi="Times New Roman"/>
          <w:sz w:val="28"/>
          <w:szCs w:val="28"/>
          <w:lang w:val="en-US"/>
        </w:rPr>
        <w:t>c) Quyết định giải thể phải ghi rõ lý do giải thể, các biện pháp bảo đảm quyền, lợi ích hợp pháp của học sinh, giáo viên, cán bộ quản lý và nhân viên và phải được công bố công khai trên các phương tiện thông tin đại chúng.</w:t>
      </w:r>
    </w:p>
    <w:p w:rsidR="005132F3" w:rsidRPr="005132F3" w:rsidRDefault="005132F3" w:rsidP="005132F3">
      <w:pPr>
        <w:spacing w:before="120"/>
        <w:ind w:firstLine="720"/>
        <w:jc w:val="both"/>
        <w:rPr>
          <w:rFonts w:ascii="Times New Roman" w:hAnsi="Times New Roman"/>
          <w:b/>
          <w:sz w:val="28"/>
          <w:szCs w:val="28"/>
          <w:lang w:val="en-US"/>
        </w:rPr>
      </w:pPr>
      <w:r w:rsidRPr="005132F3">
        <w:rPr>
          <w:rFonts w:ascii="Times New Roman" w:hAnsi="Times New Roman"/>
          <w:b/>
          <w:sz w:val="28"/>
          <w:szCs w:val="28"/>
          <w:lang w:val="en-US"/>
        </w:rPr>
        <w:t>2. Cách thức thực hiện:</w:t>
      </w:r>
    </w:p>
    <w:p w:rsidR="005132F3" w:rsidRPr="005132F3" w:rsidRDefault="005132F3" w:rsidP="005132F3">
      <w:pPr>
        <w:spacing w:before="120"/>
        <w:ind w:firstLine="720"/>
        <w:jc w:val="both"/>
        <w:rPr>
          <w:rFonts w:ascii="Times New Roman" w:hAnsi="Times New Roman"/>
          <w:sz w:val="28"/>
          <w:szCs w:val="28"/>
          <w:lang w:val="en-US"/>
        </w:rPr>
      </w:pPr>
      <w:r w:rsidRPr="005132F3">
        <w:rPr>
          <w:rFonts w:ascii="Times New Roman" w:hAnsi="Times New Roman"/>
          <w:sz w:val="28"/>
          <w:szCs w:val="28"/>
          <w:lang w:val="en-US"/>
        </w:rPr>
        <w:t>Gửi trực tiếp; hoặc qua bưu điện; hoặc qua dịch vụ công trực tuyến.</w:t>
      </w:r>
    </w:p>
    <w:p w:rsidR="005132F3" w:rsidRPr="005132F3" w:rsidRDefault="005132F3" w:rsidP="005132F3">
      <w:pPr>
        <w:spacing w:before="120"/>
        <w:ind w:firstLine="720"/>
        <w:jc w:val="both"/>
        <w:rPr>
          <w:rFonts w:ascii="Times New Roman" w:hAnsi="Times New Roman"/>
          <w:b/>
          <w:sz w:val="28"/>
          <w:szCs w:val="28"/>
          <w:lang w:val="en-US"/>
        </w:rPr>
      </w:pPr>
      <w:r w:rsidRPr="005132F3">
        <w:rPr>
          <w:rFonts w:ascii="Times New Roman" w:hAnsi="Times New Roman"/>
          <w:b/>
          <w:sz w:val="28"/>
          <w:szCs w:val="28"/>
          <w:lang w:val="en-US"/>
        </w:rPr>
        <w:t>3. Thành phần hồ sơ và số lượng hồ sơ</w:t>
      </w:r>
    </w:p>
    <w:p w:rsidR="005132F3" w:rsidRPr="005132F3" w:rsidRDefault="005132F3" w:rsidP="005132F3">
      <w:pPr>
        <w:spacing w:before="120"/>
        <w:ind w:firstLine="720"/>
        <w:jc w:val="both"/>
        <w:rPr>
          <w:rFonts w:ascii="Times New Roman" w:hAnsi="Times New Roman"/>
          <w:sz w:val="28"/>
          <w:szCs w:val="28"/>
          <w:lang w:val="en-US"/>
        </w:rPr>
      </w:pPr>
      <w:r w:rsidRPr="005132F3">
        <w:rPr>
          <w:rFonts w:ascii="Times New Roman" w:hAnsi="Times New Roman"/>
          <w:sz w:val="28"/>
          <w:szCs w:val="28"/>
          <w:lang w:val="en-US"/>
        </w:rPr>
        <w:t>Hồ sơ gồm:</w:t>
      </w:r>
    </w:p>
    <w:p w:rsidR="005132F3" w:rsidRPr="005132F3" w:rsidRDefault="005132F3" w:rsidP="005132F3">
      <w:pPr>
        <w:spacing w:before="120"/>
        <w:ind w:firstLine="720"/>
        <w:jc w:val="both"/>
        <w:rPr>
          <w:rFonts w:ascii="Times New Roman" w:hAnsi="Times New Roman"/>
          <w:sz w:val="28"/>
          <w:szCs w:val="28"/>
          <w:lang w:val="en-US"/>
        </w:rPr>
      </w:pPr>
      <w:r w:rsidRPr="005132F3">
        <w:rPr>
          <w:rFonts w:ascii="Times New Roman" w:hAnsi="Times New Roman"/>
          <w:sz w:val="28"/>
          <w:szCs w:val="28"/>
          <w:lang w:val="en-US"/>
        </w:rPr>
        <w:t>- Tờ trình đề nghị giải thể của tổ chức, cá nhân;</w:t>
      </w:r>
    </w:p>
    <w:p w:rsidR="005132F3" w:rsidRPr="005132F3" w:rsidRDefault="005132F3" w:rsidP="005132F3">
      <w:pPr>
        <w:spacing w:before="120"/>
        <w:ind w:firstLine="720"/>
        <w:jc w:val="both"/>
        <w:rPr>
          <w:rFonts w:ascii="Times New Roman" w:hAnsi="Times New Roman"/>
          <w:sz w:val="28"/>
          <w:szCs w:val="28"/>
          <w:lang w:val="en-US"/>
        </w:rPr>
      </w:pPr>
      <w:r w:rsidRPr="005132F3">
        <w:rPr>
          <w:rFonts w:ascii="Times New Roman" w:hAnsi="Times New Roman"/>
          <w:sz w:val="28"/>
          <w:szCs w:val="28"/>
          <w:lang w:val="en-US"/>
        </w:rPr>
        <w:t>- Tờ trình đề nghị giải thể của Phòng Giáo dục và Đào tạo.</w:t>
      </w:r>
    </w:p>
    <w:p w:rsidR="005132F3" w:rsidRPr="005132F3" w:rsidRDefault="005132F3" w:rsidP="005132F3">
      <w:pPr>
        <w:spacing w:before="120"/>
        <w:ind w:firstLine="720"/>
        <w:jc w:val="both"/>
        <w:rPr>
          <w:rFonts w:ascii="Times New Roman" w:hAnsi="Times New Roman"/>
          <w:sz w:val="28"/>
          <w:szCs w:val="28"/>
          <w:lang w:val="en-US"/>
        </w:rPr>
      </w:pPr>
      <w:r w:rsidRPr="005132F3">
        <w:rPr>
          <w:rFonts w:ascii="Times New Roman" w:hAnsi="Times New Roman"/>
          <w:sz w:val="28"/>
          <w:szCs w:val="28"/>
          <w:lang w:val="en-US"/>
        </w:rPr>
        <w:t>Số lượng hồ sơ: 01 bộ.</w:t>
      </w:r>
    </w:p>
    <w:p w:rsidR="005132F3" w:rsidRPr="005132F3" w:rsidRDefault="005132F3" w:rsidP="005132F3">
      <w:pPr>
        <w:spacing w:before="120"/>
        <w:ind w:firstLine="720"/>
        <w:jc w:val="both"/>
        <w:rPr>
          <w:rFonts w:ascii="Times New Roman" w:hAnsi="Times New Roman"/>
          <w:b/>
          <w:sz w:val="28"/>
          <w:szCs w:val="28"/>
          <w:lang w:val="en-US"/>
        </w:rPr>
      </w:pPr>
      <w:r w:rsidRPr="005132F3">
        <w:rPr>
          <w:rFonts w:ascii="Times New Roman" w:hAnsi="Times New Roman"/>
          <w:b/>
          <w:sz w:val="28"/>
          <w:szCs w:val="28"/>
          <w:lang w:val="en-US"/>
        </w:rPr>
        <w:t>4. Thời gian giải quyết hồ sơ</w:t>
      </w:r>
    </w:p>
    <w:p w:rsidR="005132F3" w:rsidRPr="005132F3" w:rsidRDefault="005132F3" w:rsidP="005132F3">
      <w:pPr>
        <w:spacing w:before="120"/>
        <w:ind w:firstLine="720"/>
        <w:jc w:val="both"/>
        <w:rPr>
          <w:rFonts w:ascii="Times New Roman" w:hAnsi="Times New Roman"/>
          <w:sz w:val="28"/>
          <w:szCs w:val="28"/>
          <w:lang w:val="en-US"/>
        </w:rPr>
      </w:pPr>
      <w:r w:rsidRPr="005132F3">
        <w:rPr>
          <w:rFonts w:ascii="Times New Roman" w:hAnsi="Times New Roman"/>
          <w:sz w:val="28"/>
          <w:szCs w:val="28"/>
          <w:lang w:val="en-US"/>
        </w:rPr>
        <w:t>17 ngày làm việc kể từ ngày nhận đủ hồ sơ hợp lệ.</w:t>
      </w:r>
    </w:p>
    <w:p w:rsidR="005132F3" w:rsidRPr="005132F3" w:rsidRDefault="005132F3" w:rsidP="005132F3">
      <w:pPr>
        <w:spacing w:before="120"/>
        <w:ind w:firstLine="720"/>
        <w:jc w:val="both"/>
        <w:rPr>
          <w:rFonts w:ascii="Times New Roman" w:hAnsi="Times New Roman"/>
          <w:b/>
          <w:sz w:val="28"/>
          <w:szCs w:val="28"/>
          <w:lang w:val="en-US"/>
        </w:rPr>
      </w:pPr>
      <w:r w:rsidRPr="005132F3">
        <w:rPr>
          <w:rFonts w:ascii="Times New Roman" w:hAnsi="Times New Roman"/>
          <w:b/>
          <w:sz w:val="28"/>
          <w:szCs w:val="28"/>
          <w:lang w:val="en-US"/>
        </w:rPr>
        <w:t>5. Đối tượng thực hiện</w:t>
      </w:r>
    </w:p>
    <w:p w:rsidR="005132F3" w:rsidRPr="005132F3" w:rsidRDefault="005132F3" w:rsidP="005132F3">
      <w:pPr>
        <w:spacing w:before="120"/>
        <w:ind w:firstLine="720"/>
        <w:jc w:val="both"/>
        <w:rPr>
          <w:rFonts w:ascii="Times New Roman" w:hAnsi="Times New Roman"/>
          <w:sz w:val="28"/>
          <w:szCs w:val="28"/>
          <w:lang w:val="en-US"/>
        </w:rPr>
      </w:pPr>
      <w:r w:rsidRPr="005132F3">
        <w:rPr>
          <w:rFonts w:ascii="Times New Roman" w:hAnsi="Times New Roman"/>
          <w:sz w:val="28"/>
          <w:szCs w:val="28"/>
          <w:lang w:val="en-US"/>
        </w:rPr>
        <w:t>Ủy ban nhân dân cấp quận, tổ chức, cá nhân (đề nghị thành lập trường tiểu học).</w:t>
      </w:r>
    </w:p>
    <w:p w:rsidR="005132F3" w:rsidRPr="005132F3" w:rsidRDefault="005132F3" w:rsidP="005132F3">
      <w:pPr>
        <w:spacing w:before="120"/>
        <w:ind w:firstLine="720"/>
        <w:jc w:val="both"/>
        <w:rPr>
          <w:rFonts w:ascii="Times New Roman" w:hAnsi="Times New Roman"/>
          <w:b/>
          <w:sz w:val="28"/>
          <w:szCs w:val="28"/>
          <w:lang w:val="en-US"/>
        </w:rPr>
      </w:pPr>
      <w:r w:rsidRPr="005132F3">
        <w:rPr>
          <w:rFonts w:ascii="Times New Roman" w:hAnsi="Times New Roman"/>
          <w:b/>
          <w:sz w:val="28"/>
          <w:szCs w:val="28"/>
          <w:lang w:val="en-US"/>
        </w:rPr>
        <w:t>6. Cơ quan thực hiện</w:t>
      </w:r>
    </w:p>
    <w:p w:rsidR="005132F3" w:rsidRPr="005132F3" w:rsidRDefault="005132F3" w:rsidP="005132F3">
      <w:pPr>
        <w:spacing w:before="120"/>
        <w:ind w:firstLine="720"/>
        <w:jc w:val="both"/>
        <w:rPr>
          <w:rFonts w:ascii="Times New Roman" w:hAnsi="Times New Roman"/>
          <w:sz w:val="28"/>
          <w:szCs w:val="28"/>
          <w:lang w:val="en-US"/>
        </w:rPr>
      </w:pPr>
      <w:r w:rsidRPr="005132F3">
        <w:rPr>
          <w:rFonts w:ascii="Times New Roman" w:hAnsi="Times New Roman"/>
          <w:sz w:val="28"/>
          <w:szCs w:val="28"/>
          <w:lang w:val="en-US"/>
        </w:rPr>
        <w:t>- Cơ quan Người có thẩm quyền quyết định: Chủ tịch Ủy ban nhân dân cấp huyện;</w:t>
      </w:r>
    </w:p>
    <w:p w:rsidR="005132F3" w:rsidRPr="005132F3" w:rsidRDefault="005132F3" w:rsidP="005132F3">
      <w:pPr>
        <w:spacing w:before="120"/>
        <w:ind w:firstLine="720"/>
        <w:jc w:val="both"/>
        <w:rPr>
          <w:rFonts w:ascii="Times New Roman" w:hAnsi="Times New Roman"/>
          <w:sz w:val="28"/>
          <w:szCs w:val="28"/>
          <w:lang w:val="en-US"/>
        </w:rPr>
      </w:pPr>
      <w:r w:rsidRPr="005132F3">
        <w:rPr>
          <w:rFonts w:ascii="Times New Roman" w:hAnsi="Times New Roman"/>
          <w:sz w:val="28"/>
          <w:szCs w:val="28"/>
          <w:lang w:val="en-US"/>
        </w:rPr>
        <w:t>- Cơ quan trực tiếp thực hiện: Phòng Giáo dục và Đào tạo.</w:t>
      </w:r>
    </w:p>
    <w:p w:rsidR="005132F3" w:rsidRPr="005132F3" w:rsidRDefault="005132F3" w:rsidP="005132F3">
      <w:pPr>
        <w:spacing w:before="120"/>
        <w:ind w:firstLine="720"/>
        <w:jc w:val="both"/>
        <w:rPr>
          <w:rFonts w:ascii="Times New Roman" w:hAnsi="Times New Roman"/>
          <w:b/>
          <w:sz w:val="28"/>
          <w:szCs w:val="28"/>
          <w:lang w:val="en-US"/>
        </w:rPr>
      </w:pPr>
      <w:r w:rsidRPr="005132F3">
        <w:rPr>
          <w:rFonts w:ascii="Times New Roman" w:hAnsi="Times New Roman"/>
          <w:b/>
          <w:sz w:val="28"/>
          <w:szCs w:val="28"/>
          <w:lang w:val="en-US"/>
        </w:rPr>
        <w:t>7. Kết quả thực hiện</w:t>
      </w:r>
    </w:p>
    <w:p w:rsidR="005132F3" w:rsidRPr="005132F3" w:rsidRDefault="005132F3" w:rsidP="005132F3">
      <w:pPr>
        <w:spacing w:before="120"/>
        <w:ind w:firstLine="720"/>
        <w:jc w:val="both"/>
        <w:rPr>
          <w:rFonts w:ascii="Times New Roman" w:hAnsi="Times New Roman"/>
          <w:sz w:val="28"/>
          <w:szCs w:val="28"/>
          <w:lang w:val="en-US"/>
        </w:rPr>
      </w:pPr>
      <w:r w:rsidRPr="005132F3">
        <w:rPr>
          <w:rFonts w:ascii="Times New Roman" w:hAnsi="Times New Roman"/>
          <w:sz w:val="28"/>
          <w:szCs w:val="28"/>
          <w:lang w:val="en-US"/>
        </w:rPr>
        <w:t>Quyết định giải thể trường tiểu học của Chủ tịch Ủy ban nhân dân cấp huyện.</w:t>
      </w:r>
    </w:p>
    <w:p w:rsidR="005132F3" w:rsidRPr="005132F3" w:rsidRDefault="005132F3" w:rsidP="005132F3">
      <w:pPr>
        <w:spacing w:before="120"/>
        <w:ind w:firstLine="720"/>
        <w:jc w:val="both"/>
        <w:rPr>
          <w:rFonts w:ascii="Times New Roman" w:hAnsi="Times New Roman"/>
          <w:sz w:val="28"/>
          <w:szCs w:val="28"/>
          <w:lang w:val="en-US"/>
        </w:rPr>
      </w:pPr>
      <w:r w:rsidRPr="005132F3">
        <w:rPr>
          <w:rFonts w:ascii="Times New Roman" w:hAnsi="Times New Roman"/>
          <w:b/>
          <w:sz w:val="28"/>
          <w:szCs w:val="28"/>
          <w:lang w:val="en-US"/>
        </w:rPr>
        <w:t>8. Lệ phí:</w:t>
      </w:r>
      <w:r w:rsidRPr="005132F3">
        <w:rPr>
          <w:rFonts w:ascii="Times New Roman" w:hAnsi="Times New Roman"/>
          <w:sz w:val="28"/>
          <w:szCs w:val="28"/>
          <w:lang w:val="en-US"/>
        </w:rPr>
        <w:t xml:space="preserve"> không</w:t>
      </w:r>
    </w:p>
    <w:p w:rsidR="005132F3" w:rsidRPr="005132F3" w:rsidRDefault="005132F3" w:rsidP="005132F3">
      <w:pPr>
        <w:spacing w:before="120"/>
        <w:ind w:firstLine="720"/>
        <w:jc w:val="both"/>
        <w:rPr>
          <w:rFonts w:ascii="Times New Roman" w:hAnsi="Times New Roman"/>
          <w:sz w:val="28"/>
          <w:szCs w:val="28"/>
          <w:lang w:val="en-US"/>
        </w:rPr>
      </w:pPr>
      <w:r w:rsidRPr="005132F3">
        <w:rPr>
          <w:rFonts w:ascii="Times New Roman" w:hAnsi="Times New Roman"/>
          <w:b/>
          <w:sz w:val="28"/>
          <w:szCs w:val="28"/>
          <w:lang w:val="en-US"/>
        </w:rPr>
        <w:t>9. Mẫu đơn:</w:t>
      </w:r>
      <w:r w:rsidRPr="005132F3">
        <w:rPr>
          <w:rFonts w:ascii="Times New Roman" w:hAnsi="Times New Roman"/>
          <w:sz w:val="28"/>
          <w:szCs w:val="28"/>
          <w:lang w:val="en-US"/>
        </w:rPr>
        <w:t xml:space="preserve"> Không</w:t>
      </w:r>
    </w:p>
    <w:p w:rsidR="005132F3" w:rsidRPr="005132F3" w:rsidRDefault="005132F3" w:rsidP="005132F3">
      <w:pPr>
        <w:spacing w:before="120"/>
        <w:ind w:firstLine="720"/>
        <w:jc w:val="both"/>
        <w:rPr>
          <w:rFonts w:ascii="Times New Roman" w:hAnsi="Times New Roman"/>
          <w:sz w:val="28"/>
          <w:szCs w:val="28"/>
          <w:lang w:val="en-US"/>
        </w:rPr>
      </w:pPr>
      <w:r w:rsidRPr="005132F3">
        <w:rPr>
          <w:rFonts w:ascii="Times New Roman" w:hAnsi="Times New Roman"/>
          <w:b/>
          <w:sz w:val="28"/>
          <w:szCs w:val="28"/>
          <w:lang w:val="en-US"/>
        </w:rPr>
        <w:t>10. yêu cầu, điều kiện thực hiện:</w:t>
      </w:r>
      <w:r w:rsidRPr="005132F3">
        <w:rPr>
          <w:rFonts w:ascii="Times New Roman" w:hAnsi="Times New Roman"/>
          <w:sz w:val="28"/>
          <w:szCs w:val="28"/>
          <w:lang w:val="en-US"/>
        </w:rPr>
        <w:t xml:space="preserve"> Không</w:t>
      </w:r>
    </w:p>
    <w:p w:rsidR="005132F3" w:rsidRPr="005132F3" w:rsidRDefault="005132F3" w:rsidP="005132F3">
      <w:pPr>
        <w:spacing w:before="120"/>
        <w:ind w:firstLine="720"/>
        <w:jc w:val="both"/>
        <w:rPr>
          <w:rFonts w:ascii="Times New Roman" w:hAnsi="Times New Roman"/>
          <w:b/>
          <w:sz w:val="28"/>
          <w:szCs w:val="28"/>
          <w:lang w:val="en-US"/>
        </w:rPr>
      </w:pPr>
      <w:r w:rsidRPr="005132F3">
        <w:rPr>
          <w:rFonts w:ascii="Times New Roman" w:hAnsi="Times New Roman"/>
          <w:b/>
          <w:sz w:val="28"/>
          <w:szCs w:val="28"/>
          <w:lang w:val="en-US"/>
        </w:rPr>
        <w:lastRenderedPageBreak/>
        <w:t>11. Cơ sở pháp lý</w:t>
      </w:r>
    </w:p>
    <w:p w:rsidR="005132F3" w:rsidRPr="005132F3" w:rsidRDefault="005132F3" w:rsidP="005132F3">
      <w:pPr>
        <w:spacing w:before="120"/>
        <w:ind w:firstLine="720"/>
        <w:jc w:val="both"/>
        <w:rPr>
          <w:rFonts w:ascii="Times New Roman" w:hAnsi="Times New Roman"/>
          <w:sz w:val="28"/>
          <w:szCs w:val="28"/>
          <w:lang w:val="en-US"/>
        </w:rPr>
      </w:pPr>
      <w:r w:rsidRPr="005132F3">
        <w:rPr>
          <w:rFonts w:ascii="Times New Roman" w:hAnsi="Times New Roman"/>
          <w:sz w:val="28"/>
          <w:szCs w:val="28"/>
          <w:lang w:val="en-US"/>
        </w:rPr>
        <w:t>- Nghị định số 46/2017/NĐ-CP ngày 21/4/2017 của Chính phủ;</w:t>
      </w:r>
    </w:p>
    <w:p w:rsidR="005132F3" w:rsidRPr="005132F3" w:rsidRDefault="005132F3" w:rsidP="005132F3">
      <w:pPr>
        <w:spacing w:before="120"/>
        <w:ind w:firstLine="720"/>
        <w:jc w:val="both"/>
        <w:rPr>
          <w:rFonts w:ascii="Times New Roman" w:hAnsi="Times New Roman"/>
          <w:sz w:val="28"/>
          <w:szCs w:val="28"/>
          <w:lang w:val="en-US"/>
        </w:rPr>
      </w:pPr>
      <w:r w:rsidRPr="005132F3">
        <w:rPr>
          <w:rFonts w:ascii="Times New Roman" w:hAnsi="Times New Roman"/>
          <w:sz w:val="28"/>
          <w:szCs w:val="28"/>
          <w:lang w:val="en-US"/>
        </w:rPr>
        <w:t>- Nghị định số 135/2018/NĐ-CP ngày 04/10/2018 của Chính phủ;</w:t>
      </w:r>
    </w:p>
    <w:p w:rsidR="005132F3" w:rsidRPr="005132F3" w:rsidRDefault="005132F3" w:rsidP="005132F3">
      <w:pPr>
        <w:spacing w:before="120"/>
        <w:ind w:firstLine="720"/>
        <w:jc w:val="both"/>
        <w:rPr>
          <w:rFonts w:ascii="Times New Roman" w:hAnsi="Times New Roman"/>
          <w:sz w:val="28"/>
          <w:szCs w:val="28"/>
          <w:lang w:val="en-US"/>
        </w:rPr>
      </w:pPr>
      <w:r w:rsidRPr="005132F3">
        <w:rPr>
          <w:rFonts w:ascii="Times New Roman" w:hAnsi="Times New Roman"/>
          <w:sz w:val="28"/>
          <w:szCs w:val="28"/>
          <w:lang w:val="en-US"/>
        </w:rPr>
        <w:t>- Quyết định số 4632/QĐ-BGDĐT ngày 26/10/2018 của Bộ trưởng Bộ Giáo dục và Đào tạo.</w:t>
      </w:r>
    </w:p>
    <w:p w:rsidR="00A944F3" w:rsidRPr="005132F3" w:rsidRDefault="00A944F3" w:rsidP="005132F3"/>
    <w:sectPr w:rsidR="00A944F3" w:rsidRPr="005132F3" w:rsidSect="005132F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4F3"/>
    <w:rsid w:val="00345CAF"/>
    <w:rsid w:val="0044449F"/>
    <w:rsid w:val="004827B3"/>
    <w:rsid w:val="005132F3"/>
    <w:rsid w:val="00823BBF"/>
    <w:rsid w:val="00A9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0A7F"/>
  <w15:docId w15:val="{7341645E-6F5B-4CD5-A552-E2AD933A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4F3"/>
    <w:pPr>
      <w:spacing w:after="0" w:line="240" w:lineRule="auto"/>
    </w:pPr>
    <w:rPr>
      <w:rFonts w:ascii="Arial" w:eastAsia="Times New Roman" w:hAnsi="Arial" w:cs="Times New Roman"/>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nvb">
    <w:name w:val="son vb"/>
    <w:basedOn w:val="Normal"/>
    <w:link w:val="sonvbChar"/>
    <w:qFormat/>
    <w:rsid w:val="00A944F3"/>
    <w:pPr>
      <w:spacing w:after="120" w:line="360" w:lineRule="auto"/>
      <w:ind w:firstLine="720"/>
      <w:jc w:val="both"/>
    </w:pPr>
    <w:rPr>
      <w:rFonts w:ascii="Times New Roman" w:eastAsia="Arial" w:hAnsi="Times New Roman"/>
      <w:sz w:val="28"/>
      <w:szCs w:val="28"/>
    </w:rPr>
  </w:style>
  <w:style w:type="character" w:customStyle="1" w:styleId="sonvbChar">
    <w:name w:val="son vb Char"/>
    <w:link w:val="sonvb"/>
    <w:rsid w:val="00A944F3"/>
    <w:rPr>
      <w:rFonts w:ascii="Times New Roman" w:eastAsia="Arial" w:hAnsi="Times New Roman" w:cs="Times New Roman"/>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LNL</dc:creator>
  <cp:lastModifiedBy>Administrator</cp:lastModifiedBy>
  <cp:revision>5</cp:revision>
  <dcterms:created xsi:type="dcterms:W3CDTF">2018-12-21T01:51:00Z</dcterms:created>
  <dcterms:modified xsi:type="dcterms:W3CDTF">2024-06-12T03:04:00Z</dcterms:modified>
</cp:coreProperties>
</file>