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2E6656" w:rsidRPr="002E6656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2E6656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66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2E66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2E6656" w:rsidRDefault="00D76FC9" w:rsidP="00C24D51">
            <w:pPr>
              <w:rPr>
                <w:color w:val="auto"/>
              </w:rPr>
            </w:pPr>
            <w:r w:rsidRPr="002E6656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2E6656" w:rsidRDefault="00D76FC9" w:rsidP="00C24D51">
            <w:pPr>
              <w:jc w:val="center"/>
              <w:rPr>
                <w:color w:val="auto"/>
              </w:rPr>
            </w:pPr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2E6656" w:rsidRDefault="00D76FC9" w:rsidP="00C24D51">
            <w:pPr>
              <w:jc w:val="center"/>
              <w:rPr>
                <w:color w:val="auto"/>
              </w:rPr>
            </w:pPr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E665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2E6656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665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2E6656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2E6656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6656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7765824A" w:rsidR="002B4531" w:rsidRPr="002E6656" w:rsidRDefault="00A525E6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22</w:t>
      </w:r>
      <w:r w:rsidR="0078263B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="0078263B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78263B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="0078263B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27</w:t>
      </w:r>
      <w:r w:rsidR="002B4531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535593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5</w:t>
      </w:r>
      <w:r w:rsidR="008C34AA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/2024</w:t>
      </w:r>
      <w:r w:rsidR="002B4531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="002B4531" w:rsidRPr="002E6656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="006C6545" w:rsidRPr="002E6656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="00606332" w:rsidRPr="002E6656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2E6656">
        <w:rPr>
          <w:rFonts w:ascii="Times New Roman" w:hAnsi="Times New Roman"/>
          <w:b/>
          <w:i/>
          <w:color w:val="auto"/>
          <w:sz w:val="28"/>
          <w:szCs w:val="28"/>
        </w:rPr>
        <w:t>02</w:t>
      </w:r>
      <w:r w:rsidR="002B4531" w:rsidRPr="002E6656">
        <w:rPr>
          <w:rFonts w:ascii="Times New Roman" w:hAnsi="Times New Roman"/>
          <w:b/>
          <w:i/>
          <w:color w:val="auto"/>
          <w:sz w:val="28"/>
          <w:szCs w:val="28"/>
        </w:rPr>
        <w:t>/</w:t>
      </w:r>
      <w:r w:rsidRPr="002E6656">
        <w:rPr>
          <w:rFonts w:ascii="Times New Roman" w:hAnsi="Times New Roman"/>
          <w:b/>
          <w:i/>
          <w:color w:val="auto"/>
          <w:sz w:val="28"/>
          <w:szCs w:val="28"/>
        </w:rPr>
        <w:t>6</w:t>
      </w:r>
      <w:r w:rsidR="008C34AA" w:rsidRPr="002E6656">
        <w:rPr>
          <w:rFonts w:ascii="Times New Roman" w:hAnsi="Times New Roman"/>
          <w:b/>
          <w:i/>
          <w:color w:val="auto"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90"/>
        <w:gridCol w:w="1202"/>
        <w:gridCol w:w="5113"/>
        <w:gridCol w:w="4083"/>
        <w:gridCol w:w="3257"/>
      </w:tblGrid>
      <w:tr w:rsidR="002E6656" w:rsidRPr="002552D2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2552D2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2552D2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Thời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2552D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Nội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2552D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Thành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2552D2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  <w:p w14:paraId="30C4B0C3" w14:textId="04BE000F" w:rsidR="004D1105" w:rsidRPr="002552D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Địa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điểm</w:t>
            </w:r>
            <w:proofErr w:type="spellEnd"/>
          </w:p>
          <w:p w14:paraId="7B7F51D0" w14:textId="77777777" w:rsidR="00A916DD" w:rsidRPr="002552D2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</w:tr>
      <w:tr w:rsidR="002E6656" w:rsidRPr="002552D2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B24D4D" w:rsidRPr="002552D2" w:rsidRDefault="00B24D4D" w:rsidP="001C620C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Hai</w:t>
            </w:r>
          </w:p>
          <w:p w14:paraId="1815EFBB" w14:textId="56E7734B" w:rsidR="00B24D4D" w:rsidRPr="002552D2" w:rsidRDefault="00B24D4D" w:rsidP="001C620C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27/5/2024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B24D4D" w:rsidRPr="002552D2" w:rsidRDefault="00B24D4D" w:rsidP="001C620C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B24D4D" w:rsidRPr="002552D2" w:rsidRDefault="00B24D4D" w:rsidP="001C620C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Chào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B24D4D" w:rsidRPr="002552D2" w:rsidRDefault="00B24D4D" w:rsidP="001C620C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lãnh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đạo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chuyên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viên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B24D4D" w:rsidRPr="002552D2" w:rsidRDefault="00B24D4D" w:rsidP="001C620C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UBND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B24D4D" w:rsidRPr="002552D2" w:rsidRDefault="00B24D4D" w:rsidP="00D434EF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336FB95" w:rsidR="00B24D4D" w:rsidRPr="002552D2" w:rsidRDefault="00B24D4D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9g30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01CE84FD" w:rsidR="00B24D4D" w:rsidRPr="002552D2" w:rsidRDefault="003D647C" w:rsidP="004B4D81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Nghe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báo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cáo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công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tác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chuẩn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bị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nghị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gặp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gỡ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đối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thoại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giữa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tổ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đại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biểu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HĐND TP,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uỷ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HĐND,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UBND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với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Thi</w:t>
            </w:r>
            <w:r w:rsidR="008F7BD5"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ế</w:t>
            </w: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u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</w:t>
            </w:r>
            <w:r w:rsidR="00092084"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4E7334C" w:rsidR="00B24D4D" w:rsidRPr="002552D2" w:rsidRDefault="00B24D4D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A71ECD5" w14:textId="3501FAFB" w:rsidR="00B24D4D" w:rsidRPr="002552D2" w:rsidRDefault="00B24D4D" w:rsidP="00D434EF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HT UBND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Huyệ</w:t>
            </w: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n</w:t>
            </w:r>
            <w:proofErr w:type="spellEnd"/>
          </w:p>
        </w:tc>
      </w:tr>
      <w:tr w:rsidR="002E6656" w:rsidRPr="002552D2" w14:paraId="5DA1EFA0" w14:textId="77777777" w:rsidTr="00EE6E69">
        <w:trPr>
          <w:trHeight w:val="47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B24D4D" w:rsidRPr="002552D2" w:rsidRDefault="00B24D4D" w:rsidP="00D434EF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4380FB6" w:rsidR="00B24D4D" w:rsidRPr="002552D2" w:rsidRDefault="00B24D4D" w:rsidP="00573E8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10g30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53B54B99" w:rsidR="00B24D4D" w:rsidRPr="002552D2" w:rsidRDefault="00B24D4D" w:rsidP="00395CDE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chi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ủy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lãnh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19FE3BC7" w:rsidR="00B24D4D" w:rsidRPr="002552D2" w:rsidRDefault="00B24D4D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lãnh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đạo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chi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10B8CF4B" w:rsidR="00B24D4D" w:rsidRPr="002552D2" w:rsidRDefault="00B24D4D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Phòng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Trưởng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phòng</w:t>
            </w:r>
            <w:proofErr w:type="spellEnd"/>
          </w:p>
        </w:tc>
      </w:tr>
      <w:tr w:rsidR="002E6656" w:rsidRPr="002552D2" w14:paraId="17DC86BB" w14:textId="77777777" w:rsidTr="00EE6E69">
        <w:trPr>
          <w:trHeight w:val="47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AC0EA9" w14:textId="77777777" w:rsidR="00B24D4D" w:rsidRPr="002552D2" w:rsidRDefault="00B24D4D" w:rsidP="00D434EF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29BB5CF0" w14:textId="79BFC231" w:rsidR="00B24D4D" w:rsidRPr="002552D2" w:rsidRDefault="00B24D4D" w:rsidP="00573E8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3E91A43" w14:textId="2FB1BA75" w:rsidR="00B24D4D" w:rsidRPr="002552D2" w:rsidRDefault="00B24D4D" w:rsidP="00395CDE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chi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bộ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Phòng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Giáo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dục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Đào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0A14338" w14:textId="39C124C3" w:rsidR="00B24D4D" w:rsidRPr="002552D2" w:rsidRDefault="00B24D4D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lãnh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đạo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tất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cả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đảng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viên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9CB519" w14:textId="665A7DE3" w:rsidR="00B24D4D" w:rsidRPr="002552D2" w:rsidRDefault="00B24D4D" w:rsidP="001452B7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Phòng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Giáo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dục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Đào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tạo</w:t>
            </w:r>
            <w:proofErr w:type="spellEnd"/>
          </w:p>
        </w:tc>
      </w:tr>
      <w:tr w:rsidR="002E6656" w:rsidRPr="002552D2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EE6E69" w:rsidRPr="002552D2" w:rsidRDefault="00EE6E69" w:rsidP="00743878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Ba</w:t>
            </w:r>
          </w:p>
          <w:p w14:paraId="6D977E1C" w14:textId="082F748A" w:rsidR="00EE6E69" w:rsidRPr="002552D2" w:rsidRDefault="00EE6E69" w:rsidP="00743878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28/5/2024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3B57C00E" w:rsidR="00EE6E69" w:rsidRPr="002552D2" w:rsidRDefault="00EE6E69" w:rsidP="007438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7g30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1E5CEB13" w:rsidR="00EE6E69" w:rsidRPr="002552D2" w:rsidRDefault="00EE6E69" w:rsidP="0057155F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Tham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Lễ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Tổng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kết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các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MN, TH,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BA12FD0" w:rsidR="00EE6E69" w:rsidRPr="002552D2" w:rsidRDefault="00EE6E69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lãnh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đạo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chuyên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viên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PGD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theo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phân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công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7E4C2F97" w:rsidR="00EE6E69" w:rsidRPr="002552D2" w:rsidRDefault="00EE6E69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Các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TH, THCS</w:t>
            </w:r>
          </w:p>
        </w:tc>
      </w:tr>
      <w:tr w:rsidR="002E6656" w:rsidRPr="002552D2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EE6E69" w:rsidRPr="002552D2" w:rsidRDefault="00EE6E69" w:rsidP="0085692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0F78FAE1" w:rsidR="00EE6E69" w:rsidRPr="002552D2" w:rsidRDefault="00EE6E69" w:rsidP="0085692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7820B658" w:rsidR="00EE6E69" w:rsidRPr="002552D2" w:rsidRDefault="00EE6E69" w:rsidP="0085692D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thảo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tập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huấn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sử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dụng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tài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liệu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tiếng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Anh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tăng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cường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Fluency Plus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1A57052C" w:rsidR="00EE6E69" w:rsidRPr="002552D2" w:rsidRDefault="00EE6E69" w:rsidP="00EE6E69">
            <w:pPr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B.</w:t>
            </w: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</w:t>
            </w: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Dung, GVML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Tiếng</w:t>
            </w:r>
            <w:proofErr w:type="spellEnd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Anh; HT/HP, LVH, HBT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03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tổ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trưởng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chuyên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môn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tiếng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Anh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của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các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r w:rsidRPr="002552D2">
              <w:rPr>
                <w:rStyle w:val="fontstyle01"/>
                <w:rFonts w:eastAsiaTheme="minorEastAsia"/>
                <w:color w:val="auto"/>
                <w:sz w:val="32"/>
                <w:szCs w:val="32"/>
                <w:lang w:eastAsia="ja-JP"/>
              </w:rPr>
              <w:t>NTH, PL, LTC</w:t>
            </w:r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7272A77A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E,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THPT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c</w:t>
            </w:r>
            <w:r w:rsidRPr="002552D2">
              <w:rPr>
                <w:rStyle w:val="fontstyle01"/>
                <w:color w:val="auto"/>
                <w:sz w:val="32"/>
                <w:szCs w:val="32"/>
              </w:rPr>
              <w:t>huyên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Lê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Hồng</w:t>
            </w:r>
            <w:proofErr w:type="spellEnd"/>
            <w:r w:rsidRPr="002552D2">
              <w:rPr>
                <w:rStyle w:val="fontstyle01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Style w:val="fontstyle01"/>
                <w:color w:val="auto"/>
                <w:sz w:val="32"/>
                <w:szCs w:val="32"/>
              </w:rPr>
              <w:t>Phong</w:t>
            </w:r>
            <w:proofErr w:type="spellEnd"/>
          </w:p>
        </w:tc>
      </w:tr>
      <w:tr w:rsidR="002E6656" w:rsidRPr="002552D2" w14:paraId="5E2EF179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59CE0BE" w14:textId="77777777" w:rsidR="00EE6E69" w:rsidRPr="002552D2" w:rsidRDefault="00EE6E69" w:rsidP="0085692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E668E99" w14:textId="0A6E135A" w:rsidR="00EE6E69" w:rsidRPr="002552D2" w:rsidRDefault="00EE6E69" w:rsidP="0085692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F79588C" w14:textId="1D594554" w:rsidR="00EE6E69" w:rsidRPr="002552D2" w:rsidRDefault="00EE6E69" w:rsidP="0085692D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giao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ban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Ban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chỉ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đạo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Hè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cấp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về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công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tác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triển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khai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tổ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chức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Kế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hoạch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Hè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bCs/>
                <w:iCs/>
                <w:color w:val="auto"/>
                <w:sz w:val="32"/>
                <w:szCs w:val="3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46F24F" w14:textId="29724982" w:rsidR="00EE6E69" w:rsidRPr="002552D2" w:rsidRDefault="00EE6E69" w:rsidP="0085692D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Ô.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CABFDA" w14:textId="182D9884" w:rsidR="00EE6E69" w:rsidRPr="002552D2" w:rsidRDefault="00EE6E69" w:rsidP="0085692D">
            <w:pPr>
              <w:jc w:val="both"/>
              <w:rPr>
                <w:rStyle w:val="fontstyle01"/>
                <w:color w:val="auto"/>
                <w:sz w:val="32"/>
                <w:szCs w:val="32"/>
              </w:rPr>
            </w:pPr>
            <w:r w:rsidRPr="002552D2">
              <w:rPr>
                <w:rStyle w:val="fontstyle01"/>
                <w:color w:val="auto"/>
                <w:sz w:val="32"/>
                <w:szCs w:val="32"/>
              </w:rPr>
              <w:t>PH 2</w:t>
            </w:r>
          </w:p>
        </w:tc>
      </w:tr>
      <w:tr w:rsidR="002E6656" w:rsidRPr="002552D2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Tư</w:t>
            </w:r>
            <w:proofErr w:type="spellEnd"/>
          </w:p>
          <w:p w14:paraId="614F910F" w14:textId="21082CFE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29/5/2024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2CE21E8A" w:rsidR="00EE6E69" w:rsidRPr="002552D2" w:rsidRDefault="00EE6E69" w:rsidP="00EE6E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202F08F0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thành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viên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Ủy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ban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nhân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dân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về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tình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hình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thực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hiện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kinh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tế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-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văn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hóa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-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xã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tháng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5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công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tác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trọng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tâm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tháng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06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b/>
                <w:bCs/>
                <w:iCs/>
                <w:color w:val="auto"/>
                <w:sz w:val="32"/>
                <w:szCs w:val="3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7DA21435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45CAC3BB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HT UBND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4F11B665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0DB58F2D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7E83398E" w:rsidR="00EE6E69" w:rsidRPr="002552D2" w:rsidRDefault="00EE6E69" w:rsidP="00EE6E69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  <w:highlight w:val="yellow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Các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đồng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chí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diện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quy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hoạch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BCH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Đảng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bộ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nhiệm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kỳ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2025-2030,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tham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lớp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bồi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dưỡng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cán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bộ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diện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Ban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vụ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ủy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quản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lý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739C7F87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Ô.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Hải</w:t>
            </w:r>
            <w:proofErr w:type="spellEnd"/>
            <w:r w:rsidR="00F64154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, C. Dung</w:t>
            </w:r>
            <w:r w:rsidR="00190392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(</w:t>
            </w:r>
            <w:proofErr w:type="spellStart"/>
            <w:r w:rsidR="00190392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theo</w:t>
            </w:r>
            <w:proofErr w:type="spellEnd"/>
            <w:r w:rsidR="00190392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</w:t>
            </w:r>
            <w:proofErr w:type="spellStart"/>
            <w:r w:rsidR="00190392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lịch</w:t>
            </w:r>
            <w:proofErr w:type="spellEnd"/>
            <w:r w:rsidR="00190392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44133DAB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TTCT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62689345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E903D7F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E9422A7" w14:textId="470AD107" w:rsidR="00EE6E69" w:rsidRPr="002552D2" w:rsidRDefault="00EE6E69" w:rsidP="00EE6E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402419F" w14:textId="007284FD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nghị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gặp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gỡ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đối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thoại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giữa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Tổ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đại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biểu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đồng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Thành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phố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ủy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đồng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Ủy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ban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với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Thiếu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với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chủ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đề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“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Xây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dựng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môi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sống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an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toàn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lành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mạnh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cho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trẻ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em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59C729E" w14:textId="25D60C72" w:rsidR="00EE6E69" w:rsidRPr="002552D2" w:rsidRDefault="00EE6E69" w:rsidP="00EE6E69">
            <w:pPr>
              <w:jc w:val="both"/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E5C2A2" w14:textId="1FA84350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HT UBND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Năm</w:t>
            </w:r>
            <w:proofErr w:type="spellEnd"/>
          </w:p>
          <w:p w14:paraId="52F731E7" w14:textId="0447B28C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30/5/2024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B1072AF" w:rsidR="00EE6E69" w:rsidRPr="002552D2" w:rsidRDefault="00EE6E69" w:rsidP="00EE6E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56F9CEF6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</w:t>
            </w: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ự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Kỳ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chuyên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đề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đồng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dân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nhiệm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kỳ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2021 – 2026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4A589DE4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654C1F69" w:rsidR="00EE6E69" w:rsidRPr="002552D2" w:rsidRDefault="00EE6E69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HT UBND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468EAABA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83E6FBC" w14:textId="77777777" w:rsidR="00F64154" w:rsidRPr="002552D2" w:rsidRDefault="00F64154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E514CA0" w14:textId="2661063B" w:rsidR="00F64154" w:rsidRPr="002552D2" w:rsidRDefault="00F64154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FF55AFC" w14:textId="11201CA2" w:rsidR="00F64154" w:rsidRPr="002552D2" w:rsidRDefault="00F64154" w:rsidP="00EE6E69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khối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đua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cấp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tiểu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B04C9C" w14:textId="2F854B10" w:rsidR="00F64154" w:rsidRPr="002552D2" w:rsidRDefault="00F64154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Ô</w:t>
            </w:r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.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Hải</w:t>
            </w:r>
            <w:proofErr w:type="spellEnd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, Ô.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Ngân</w:t>
            </w:r>
            <w:proofErr w:type="spellEnd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, HT, CTCĐ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các</w:t>
            </w:r>
            <w:proofErr w:type="spellEnd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trường</w:t>
            </w:r>
            <w:proofErr w:type="spellEnd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tiểu</w:t>
            </w:r>
            <w:proofErr w:type="spellEnd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BC5327"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077FF6B" w14:textId="24D3CA98" w:rsidR="00F64154" w:rsidRPr="002552D2" w:rsidRDefault="00BC5327" w:rsidP="00EE6E69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TH NVT</w:t>
            </w:r>
          </w:p>
        </w:tc>
      </w:tr>
      <w:tr w:rsidR="002E6656" w:rsidRPr="002552D2" w14:paraId="6ADF7122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A35B18B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E91F87" w14:textId="2CE21D0E" w:rsidR="00EE6E69" w:rsidRPr="002552D2" w:rsidRDefault="00EE6E69" w:rsidP="00EE6E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26B4574" w14:textId="2A327731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nghị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sơ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kết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01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triển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khai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thực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hiện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các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hoạt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động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hướng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đến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lastRenderedPageBreak/>
              <w:t>kỷ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niệm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50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Ngày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Giải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phóng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miền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Nam,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thống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nhất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đất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nước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(30/4/1975 – 30/4/2025)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542A97" w14:textId="78E65B89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lastRenderedPageBreak/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FF2A638" w14:textId="5AADC1E1" w:rsidR="00EE6E69" w:rsidRPr="002552D2" w:rsidRDefault="00EE6E69" w:rsidP="00EE6E69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HT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  <w:p w14:paraId="442B8819" w14:textId="77777777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Sáu</w:t>
            </w:r>
            <w:proofErr w:type="spellEnd"/>
          </w:p>
          <w:p w14:paraId="670960FA" w14:textId="513B06BC" w:rsidR="00EE6E69" w:rsidRPr="002552D2" w:rsidRDefault="00EE6E69" w:rsidP="00EE6E69">
            <w:pPr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  31/5/2024</w:t>
            </w:r>
          </w:p>
          <w:p w14:paraId="56FA30B3" w14:textId="73BAE260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EE6E69" w:rsidRPr="002552D2" w:rsidRDefault="00EE6E69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AE8389D" w:rsidR="00EE6E69" w:rsidRPr="002552D2" w:rsidRDefault="00EE6E69" w:rsidP="00EE6E69">
            <w:pPr>
              <w:jc w:val="both"/>
              <w:rPr>
                <w:rFonts w:ascii="Times New Roman" w:eastAsia="Calibri" w:hAnsi="Times New Roman"/>
                <w:iCs/>
                <w:color w:val="auto"/>
                <w:sz w:val="32"/>
                <w:szCs w:val="32"/>
                <w:highlight w:val="yellow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Hội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nghị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tổng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kết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án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“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Phòng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ngừa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giảm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thiểu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lao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động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trẻ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em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"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giai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đoạn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2020</w:t>
            </w:r>
            <w:r w:rsidR="002552D2">
              <w:rPr>
                <w:rFonts w:ascii="Times New Roman" w:hAnsi="Times New Roman"/>
                <w:color w:val="auto"/>
                <w:sz w:val="32"/>
                <w:szCs w:val="32"/>
              </w:rPr>
              <w:t>-</w:t>
            </w:r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2024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trên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địa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bàn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huyện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Nhà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Bè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44537D2F" w:rsidR="00EE6E69" w:rsidRPr="002552D2" w:rsidRDefault="00EE6E69" w:rsidP="00EE6E69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Ô.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Hải</w:t>
            </w:r>
            <w:proofErr w:type="spellEnd"/>
            <w:r w:rsidR="00F64154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, Ô. </w:t>
            </w:r>
            <w:proofErr w:type="spellStart"/>
            <w:r w:rsidR="00F64154"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Tuấn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1CE37C2" w:rsidR="00EE6E69" w:rsidRPr="002552D2" w:rsidRDefault="00EE6E69" w:rsidP="00EE6E69">
            <w:pPr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HT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Huyện</w:t>
            </w:r>
            <w:proofErr w:type="spellEnd"/>
          </w:p>
        </w:tc>
      </w:tr>
      <w:tr w:rsidR="002E6656" w:rsidRPr="002552D2" w14:paraId="673E5316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D73EB7C" w14:textId="77777777" w:rsidR="00B0653F" w:rsidRPr="002552D2" w:rsidRDefault="00B0653F" w:rsidP="00EE6E69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31DB41D" w14:textId="7BFE609E" w:rsidR="00B0653F" w:rsidRPr="002552D2" w:rsidRDefault="00B0653F" w:rsidP="00EE6E6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5937BA1" w14:textId="00C1B86B" w:rsidR="00B0653F" w:rsidRPr="002552D2" w:rsidRDefault="00B0653F" w:rsidP="00EE6E69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tổ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công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tác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liên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ngành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theo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Quyết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định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số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1190/QĐ-UBND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ngày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10/04/2024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5FA80B7" w14:textId="217225E2" w:rsidR="00B0653F" w:rsidRPr="002552D2" w:rsidRDefault="00B0653F" w:rsidP="00EE6E69">
            <w:pPr>
              <w:spacing w:before="120" w:after="120"/>
              <w:jc w:val="both"/>
              <w:rPr>
                <w:rFonts w:ascii="Times New Roman" w:eastAsiaTheme="minorEastAsia" w:hAnsi="Times New Roman"/>
                <w:b/>
                <w:bCs/>
                <w:color w:val="auto"/>
                <w:sz w:val="32"/>
                <w:szCs w:val="32"/>
                <w:lang w:eastAsia="ja-JP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Phương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Hằng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628D349" w14:textId="3D31EB12" w:rsidR="00B0653F" w:rsidRPr="002552D2" w:rsidRDefault="00B0653F" w:rsidP="00EE6E69">
            <w:pPr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Phòng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6.6</w:t>
            </w:r>
          </w:p>
        </w:tc>
      </w:tr>
      <w:tr w:rsidR="002552D2" w:rsidRPr="002552D2" w14:paraId="69776A79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368B96" w14:textId="77777777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595BA9A" w14:textId="4DF05613" w:rsidR="00B24D4D" w:rsidRPr="002552D2" w:rsidRDefault="00B24D4D" w:rsidP="00B24D4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9g00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C24A03B" w14:textId="1822F983" w:rsidR="00B24D4D" w:rsidRPr="002552D2" w:rsidRDefault="00B24D4D" w:rsidP="00B24D4D">
            <w:pPr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khối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thi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đua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23BBB1" w14:textId="10CACB91" w:rsidR="00B24D4D" w:rsidRPr="002552D2" w:rsidRDefault="00B24D4D" w:rsidP="00B24D4D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B. Dung, Ô.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Ngân</w:t>
            </w:r>
            <w:proofErr w:type="spellEnd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, HT, CTCĐ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các</w:t>
            </w:r>
            <w:proofErr w:type="spellEnd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trường</w:t>
            </w:r>
            <w:proofErr w:type="spellEnd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E4615A" w14:textId="4EF03D43" w:rsidR="00B24D4D" w:rsidRPr="002552D2" w:rsidRDefault="00B24D4D" w:rsidP="00B24D4D">
            <w:pPr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THCS NBK</w:t>
            </w:r>
          </w:p>
        </w:tc>
      </w:tr>
      <w:tr w:rsidR="002E6656" w:rsidRPr="002552D2" w14:paraId="2FA244E2" w14:textId="77777777" w:rsidTr="003101AA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11E508FB" w:rsidR="00B24D4D" w:rsidRPr="002552D2" w:rsidRDefault="00B24D4D" w:rsidP="00B24D4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6C0FF558" w:rsidR="00B24D4D" w:rsidRPr="002552D2" w:rsidRDefault="00B24D4D" w:rsidP="00B24D4D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BCĐ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Kỳ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thi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tuyển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sinh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vào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lớp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10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học</w:t>
            </w:r>
            <w:proofErr w:type="spellEnd"/>
            <w:r w:rsidRPr="002552D2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 xml:space="preserve"> 2024-2025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24AAEF77" w:rsidR="00B24D4D" w:rsidRPr="002552D2" w:rsidRDefault="00B24D4D" w:rsidP="00B24D4D">
            <w:pPr>
              <w:jc w:val="both"/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B. </w:t>
            </w:r>
            <w:proofErr w:type="spellStart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Oanh</w:t>
            </w:r>
            <w:proofErr w:type="spellEnd"/>
            <w:r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, </w:t>
            </w:r>
            <w:proofErr w:type="spellStart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thành</w:t>
            </w:r>
            <w:proofErr w:type="spellEnd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viên</w:t>
            </w:r>
            <w:proofErr w:type="spellEnd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BCĐ (</w:t>
            </w:r>
            <w:proofErr w:type="spellStart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>theo</w:t>
            </w:r>
            <w:proofErr w:type="spellEnd"/>
            <w:r w:rsidR="00426DA6" w:rsidRPr="002552D2">
              <w:rPr>
                <w:rFonts w:ascii="Times New Roman" w:hAnsi="Times New Roman"/>
                <w:b/>
                <w:bCs/>
                <w:color w:val="auto"/>
                <w:sz w:val="32"/>
                <w:szCs w:val="32"/>
              </w:rPr>
              <w:t xml:space="preserve"> QĐ)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5479741F" w:rsidR="00B24D4D" w:rsidRPr="002552D2" w:rsidRDefault="00426DA6" w:rsidP="00B24D4D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/>
                <w:noProof/>
                <w:color w:val="auto"/>
                <w:sz w:val="32"/>
                <w:szCs w:val="32"/>
              </w:rPr>
              <w:t>PH 2</w:t>
            </w:r>
          </w:p>
        </w:tc>
      </w:tr>
      <w:tr w:rsidR="002E6656" w:rsidRPr="002552D2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Thứ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Bảy</w:t>
            </w:r>
            <w:proofErr w:type="spellEnd"/>
          </w:p>
          <w:p w14:paraId="340FE42E" w14:textId="3283E45E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01/6/2024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870EECA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C95A79D" w:rsidR="00B24D4D" w:rsidRPr="002552D2" w:rsidRDefault="00B24D4D" w:rsidP="00B24D4D">
            <w:pPr>
              <w:jc w:val="both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Dự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Lễ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khai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mạc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Hè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và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ra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quân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Chiến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dịch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tình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nguyện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Hè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năm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DE39833" w:rsidR="00B24D4D" w:rsidRPr="002552D2" w:rsidRDefault="00B24D4D" w:rsidP="00B24D4D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 xml:space="preserve">Ô. </w:t>
            </w:r>
            <w:proofErr w:type="spellStart"/>
            <w:r w:rsidRPr="002552D2">
              <w:rPr>
                <w:rFonts w:ascii="Times New Roman" w:eastAsiaTheme="minorEastAsia" w:hAnsi="Times New Roman"/>
                <w:bCs/>
                <w:color w:val="auto"/>
                <w:sz w:val="32"/>
                <w:szCs w:val="32"/>
                <w:lang w:eastAsia="ja-JP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3FE70865" w:rsidR="00B24D4D" w:rsidRPr="002552D2" w:rsidRDefault="00B24D4D" w:rsidP="00B24D4D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Trường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Tiểu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học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Trang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Tấn</w:t>
            </w:r>
            <w:proofErr w:type="spellEnd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color w:val="auto"/>
                <w:sz w:val="32"/>
                <w:szCs w:val="32"/>
              </w:rPr>
              <w:t>Khương</w:t>
            </w:r>
            <w:proofErr w:type="spellEnd"/>
          </w:p>
        </w:tc>
      </w:tr>
      <w:tr w:rsidR="002E6656" w:rsidRPr="002552D2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Chủ</w:t>
            </w:r>
            <w:proofErr w:type="spellEnd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</w:t>
            </w:r>
            <w:proofErr w:type="spellStart"/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>Nhật</w:t>
            </w:r>
            <w:proofErr w:type="spellEnd"/>
          </w:p>
          <w:p w14:paraId="3371D3A8" w14:textId="4B20E562" w:rsidR="00B24D4D" w:rsidRPr="002552D2" w:rsidRDefault="00B24D4D" w:rsidP="00B24D4D">
            <w:pPr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 w:rsidRPr="002552D2">
              <w:rPr>
                <w:rFonts w:ascii="Times New Roman" w:hAnsi="Times New Roman"/>
                <w:bCs/>
                <w:color w:val="auto"/>
                <w:sz w:val="32"/>
                <w:szCs w:val="32"/>
              </w:rPr>
              <w:t xml:space="preserve">  02/6/2024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B24D4D" w:rsidRPr="002552D2" w:rsidRDefault="00B24D4D" w:rsidP="00B24D4D">
            <w:pPr>
              <w:jc w:val="center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6A0DA98C" w:rsidR="00B24D4D" w:rsidRPr="002552D2" w:rsidRDefault="00B24D4D" w:rsidP="00B24D4D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B24D4D" w:rsidRPr="002552D2" w:rsidRDefault="00B24D4D" w:rsidP="00B24D4D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32"/>
                <w:szCs w:val="32"/>
                <w:lang w:val="en-US"/>
              </w:rPr>
            </w:pP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B24D4D" w:rsidRPr="002552D2" w:rsidRDefault="00B24D4D" w:rsidP="00B24D4D">
            <w:pPr>
              <w:jc w:val="both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</w:p>
        </w:tc>
      </w:tr>
    </w:tbl>
    <w:p w14:paraId="059C5235" w14:textId="1765CE54" w:rsidR="002735F6" w:rsidRPr="002E6656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2E6656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2E6656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2E6656">
        <w:rPr>
          <w:rFonts w:asciiTheme="minorHAnsi" w:hAnsiTheme="minorHAnsi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2E6656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084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8D3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2B7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392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3296"/>
    <w:rsid w:val="002552D2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E6656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022D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647C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26DA6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5EE7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2608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B57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2D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8F7BD5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3158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25E6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4BA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53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4D4D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5327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5F82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7354"/>
    <w:rsid w:val="00D07558"/>
    <w:rsid w:val="00D10A49"/>
    <w:rsid w:val="00D137F4"/>
    <w:rsid w:val="00D15209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6BC7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E6E69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4"/>
    <w:rsid w:val="00F64156"/>
    <w:rsid w:val="00F652DA"/>
    <w:rsid w:val="00F701D7"/>
    <w:rsid w:val="00F71230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569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0EF0-8D03-4B51-AC96-C6662C3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16</cp:revision>
  <cp:lastPrinted>2020-06-18T08:56:00Z</cp:lastPrinted>
  <dcterms:created xsi:type="dcterms:W3CDTF">2024-05-26T13:36:00Z</dcterms:created>
  <dcterms:modified xsi:type="dcterms:W3CDTF">2024-05-26T14:16:00Z</dcterms:modified>
</cp:coreProperties>
</file>