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8"/>
        <w:gridCol w:w="5504"/>
      </w:tblGrid>
      <w:tr w:rsidR="00A827A2" w:rsidTr="00A43A89">
        <w:trPr>
          <w:trHeight w:val="1699"/>
        </w:trPr>
        <w:tc>
          <w:tcPr>
            <w:tcW w:w="4278" w:type="dxa"/>
            <w:tcBorders>
              <w:top w:val="nil"/>
              <w:left w:val="nil"/>
              <w:bottom w:val="nil"/>
              <w:right w:val="nil"/>
            </w:tcBorders>
          </w:tcPr>
          <w:p w:rsidR="00A827A2" w:rsidRDefault="00A827A2" w:rsidP="00A43A89">
            <w:pPr>
              <w:spacing w:after="0" w:line="240" w:lineRule="auto"/>
              <w:jc w:val="center"/>
            </w:pPr>
            <w:r>
              <w:t xml:space="preserve">ỦY BAN NHÂN DÂN </w:t>
            </w:r>
          </w:p>
          <w:p w:rsidR="00A827A2" w:rsidRDefault="00A827A2" w:rsidP="00A43A89">
            <w:pPr>
              <w:spacing w:after="0" w:line="240" w:lineRule="auto"/>
              <w:jc w:val="center"/>
            </w:pPr>
            <w:r>
              <w:t>THÀNH PHỐ THỦ ĐỨC</w:t>
            </w:r>
          </w:p>
          <w:p w:rsidR="00A827A2" w:rsidRPr="00A3165A" w:rsidRDefault="00A827A2" w:rsidP="00A43A89">
            <w:pPr>
              <w:spacing w:after="0" w:line="240" w:lineRule="auto"/>
              <w:jc w:val="center"/>
              <w:rPr>
                <w:b/>
                <w:sz w:val="26"/>
                <w:szCs w:val="26"/>
              </w:rPr>
            </w:pPr>
            <w:r w:rsidRPr="00A3165A">
              <w:rPr>
                <w:b/>
                <w:sz w:val="26"/>
                <w:szCs w:val="26"/>
              </w:rPr>
              <w:t>PHÒNG GIÁO DỤC VÀ ĐÀO TẠO</w:t>
            </w:r>
          </w:p>
          <w:p w:rsidR="00A827A2" w:rsidRDefault="00A827A2" w:rsidP="00A43A89">
            <w:pPr>
              <w:spacing w:after="0" w:line="240" w:lineRule="auto"/>
              <w:jc w:val="center"/>
              <w:rPr>
                <w:b/>
              </w:rPr>
            </w:pPr>
            <w:r>
              <w:rPr>
                <w:noProof/>
              </w:rPr>
              <mc:AlternateContent>
                <mc:Choice Requires="wps">
                  <w:drawing>
                    <wp:anchor distT="4294967294" distB="4294967294" distL="114300" distR="114300" simplePos="0" relativeHeight="251659264" behindDoc="0" locked="0" layoutInCell="1" allowOverlap="1" wp14:anchorId="53A46451" wp14:editId="64A94BA5">
                      <wp:simplePos x="0" y="0"/>
                      <wp:positionH relativeFrom="column">
                        <wp:posOffset>775335</wp:posOffset>
                      </wp:positionH>
                      <wp:positionV relativeFrom="paragraph">
                        <wp:posOffset>1904</wp:posOffset>
                      </wp:positionV>
                      <wp:extent cx="11144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0426C1" id="_x0000_t32" coordsize="21600,21600" o:spt="32" o:oned="t" path="m,l21600,21600e" filled="f">
                      <v:path arrowok="t" fillok="f" o:connecttype="none"/>
                      <o:lock v:ext="edit" shapetype="t"/>
                    </v:shapetype>
                    <v:shape id="Straight Arrow Connector 2" o:spid="_x0000_s1026" type="#_x0000_t32" style="position:absolute;margin-left:61.05pt;margin-top:.15pt;width:87.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"/>
                  </w:pict>
                </mc:Fallback>
              </mc:AlternateContent>
            </w:r>
          </w:p>
          <w:p w:rsidR="00A827A2" w:rsidRDefault="00A827A2" w:rsidP="00A43A89">
            <w:pPr>
              <w:spacing w:after="0" w:line="240" w:lineRule="auto"/>
              <w:jc w:val="center"/>
              <w:rPr>
                <w:sz w:val="26"/>
                <w:szCs w:val="26"/>
              </w:rPr>
            </w:pPr>
            <w:r>
              <w:rPr>
                <w:sz w:val="26"/>
                <w:szCs w:val="26"/>
              </w:rPr>
              <w:t xml:space="preserve">Số:  </w:t>
            </w:r>
            <w:r w:rsidR="00D03FB7">
              <w:rPr>
                <w:sz w:val="26"/>
                <w:szCs w:val="26"/>
              </w:rPr>
              <w:t>1388</w:t>
            </w:r>
            <w:r>
              <w:rPr>
                <w:sz w:val="26"/>
                <w:szCs w:val="26"/>
              </w:rPr>
              <w:t>/GDĐT</w:t>
            </w:r>
          </w:p>
          <w:p w:rsidR="00A827A2" w:rsidRDefault="00A827A2" w:rsidP="00A43A89">
            <w:pPr>
              <w:spacing w:after="0" w:line="240" w:lineRule="auto"/>
              <w:jc w:val="center"/>
              <w:rPr>
                <w:sz w:val="4"/>
                <w:szCs w:val="4"/>
              </w:rPr>
            </w:pPr>
          </w:p>
          <w:p w:rsidR="00A827A2" w:rsidRDefault="00A827A2" w:rsidP="00A43A89">
            <w:pPr>
              <w:spacing w:after="0" w:line="240" w:lineRule="auto"/>
              <w:jc w:val="center"/>
              <w:rPr>
                <w:sz w:val="10"/>
              </w:rPr>
            </w:pPr>
          </w:p>
          <w:p w:rsidR="00A827A2" w:rsidRDefault="00A827A2" w:rsidP="00A43A89">
            <w:pPr>
              <w:spacing w:after="0" w:line="240" w:lineRule="auto"/>
              <w:jc w:val="center"/>
            </w:pPr>
            <w:r>
              <w:t xml:space="preserve">Về tăng cường công tác phòng, chống </w:t>
            </w:r>
          </w:p>
          <w:p w:rsidR="00A827A2" w:rsidRPr="00434DDF" w:rsidRDefault="00A827A2" w:rsidP="00A827A2">
            <w:pPr>
              <w:spacing w:after="0" w:line="240" w:lineRule="auto"/>
              <w:jc w:val="center"/>
            </w:pPr>
            <w:r>
              <w:t xml:space="preserve">bệnh </w:t>
            </w:r>
            <w:r>
              <w:t xml:space="preserve">đau mắt đỏ </w:t>
            </w:r>
            <w:r>
              <w:t>trong các cơ sở giáo dục trên địa bàn thành phố Thủ Đức</w:t>
            </w:r>
            <w:r>
              <w:rPr>
                <w:color w:val="000000"/>
                <w:sz w:val="26"/>
                <w:szCs w:val="26"/>
              </w:rPr>
              <w:t>.</w:t>
            </w:r>
          </w:p>
        </w:tc>
        <w:tc>
          <w:tcPr>
            <w:tcW w:w="5504" w:type="dxa"/>
            <w:tcBorders>
              <w:top w:val="nil"/>
              <w:left w:val="nil"/>
              <w:bottom w:val="nil"/>
              <w:right w:val="nil"/>
            </w:tcBorders>
          </w:tcPr>
          <w:p w:rsidR="00A827A2" w:rsidRDefault="00A827A2" w:rsidP="00A43A89">
            <w:pPr>
              <w:spacing w:after="0" w:line="240" w:lineRule="auto"/>
              <w:ind w:left="-84"/>
              <w:jc w:val="center"/>
              <w:rPr>
                <w:b/>
              </w:rPr>
            </w:pPr>
            <w:r>
              <w:rPr>
                <w:b/>
              </w:rPr>
              <w:t xml:space="preserve">CỘNG HÒA XÃ HỘI CHỦ NGHĨA VIỆT </w:t>
            </w:r>
            <w:smartTag w:uri="urn:schemas-microsoft-com:office:smarttags" w:element="country-region">
              <w:smartTag w:uri="urn:schemas-microsoft-com:office:smarttags" w:element="place">
                <w:r>
                  <w:rPr>
                    <w:b/>
                  </w:rPr>
                  <w:t>NAM</w:t>
                </w:r>
              </w:smartTag>
            </w:smartTag>
          </w:p>
          <w:p w:rsidR="00A827A2" w:rsidRPr="00A3165A" w:rsidRDefault="00A827A2" w:rsidP="00A43A89">
            <w:pPr>
              <w:spacing w:after="0" w:line="240" w:lineRule="auto"/>
              <w:jc w:val="center"/>
              <w:rPr>
                <w:b/>
                <w:sz w:val="26"/>
                <w:szCs w:val="26"/>
              </w:rPr>
            </w:pPr>
            <w:r w:rsidRPr="00A3165A">
              <w:rPr>
                <w:b/>
                <w:sz w:val="26"/>
                <w:szCs w:val="26"/>
              </w:rPr>
              <w:t>Độc lập – Tự do – Hạnh phúc</w:t>
            </w:r>
          </w:p>
          <w:p w:rsidR="00A827A2" w:rsidRDefault="00A827A2" w:rsidP="00A43A89">
            <w:pPr>
              <w:spacing w:after="0" w:line="240" w:lineRule="auto"/>
              <w:jc w:val="center"/>
              <w:rPr>
                <w:b/>
              </w:rPr>
            </w:pPr>
            <w:r>
              <w:rPr>
                <w:noProof/>
              </w:rPr>
              <mc:AlternateContent>
                <mc:Choice Requires="wps">
                  <w:drawing>
                    <wp:anchor distT="4294967294" distB="4294967294" distL="114300" distR="114300" simplePos="0" relativeHeight="251660288" behindDoc="0" locked="0" layoutInCell="1" allowOverlap="1" wp14:anchorId="4DC7D913" wp14:editId="06DF8978">
                      <wp:simplePos x="0" y="0"/>
                      <wp:positionH relativeFrom="column">
                        <wp:posOffset>704215</wp:posOffset>
                      </wp:positionH>
                      <wp:positionV relativeFrom="paragraph">
                        <wp:posOffset>22859</wp:posOffset>
                      </wp:positionV>
                      <wp:extent cx="19145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15DB4" id="Straight Arrow Connector 1" o:spid="_x0000_s1026" type="#_x0000_t32" style="position:absolute;margin-left:55.45pt;margin-top:1.8pt;width:150.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gh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"/>
                  </w:pict>
                </mc:Fallback>
              </mc:AlternateContent>
            </w:r>
            <w:r>
              <w:rPr>
                <w:b/>
                <w:lang w:val="en-SG"/>
              </w:rPr>
              <w:t xml:space="preserve"> </w:t>
            </w:r>
          </w:p>
          <w:p w:rsidR="00A827A2" w:rsidRDefault="00A827A2" w:rsidP="00A43A89">
            <w:pPr>
              <w:spacing w:after="0" w:line="240" w:lineRule="auto"/>
              <w:jc w:val="center"/>
              <w:rPr>
                <w:i/>
                <w:sz w:val="26"/>
                <w:szCs w:val="26"/>
              </w:rPr>
            </w:pPr>
          </w:p>
          <w:p w:rsidR="00A827A2" w:rsidRDefault="00A827A2" w:rsidP="00A43A89">
            <w:pPr>
              <w:spacing w:after="0" w:line="240" w:lineRule="auto"/>
              <w:rPr>
                <w:b/>
              </w:rPr>
            </w:pPr>
            <w:r>
              <w:rPr>
                <w:i/>
                <w:sz w:val="26"/>
                <w:szCs w:val="26"/>
              </w:rPr>
              <w:t xml:space="preserve">Thành phố Thủ Đức, ngày  </w:t>
            </w:r>
            <w:r w:rsidR="00D03FB7">
              <w:rPr>
                <w:i/>
                <w:sz w:val="26"/>
                <w:szCs w:val="26"/>
              </w:rPr>
              <w:t>06</w:t>
            </w:r>
            <w:r>
              <w:rPr>
                <w:i/>
                <w:sz w:val="26"/>
                <w:szCs w:val="26"/>
              </w:rPr>
              <w:t xml:space="preserve"> tháng </w:t>
            </w:r>
            <w:r w:rsidR="00D03FB7">
              <w:rPr>
                <w:i/>
                <w:sz w:val="26"/>
                <w:szCs w:val="26"/>
              </w:rPr>
              <w:t xml:space="preserve">09  </w:t>
            </w:r>
            <w:r>
              <w:rPr>
                <w:i/>
                <w:sz w:val="26"/>
                <w:szCs w:val="26"/>
              </w:rPr>
              <w:t>năm 2023</w:t>
            </w:r>
          </w:p>
          <w:p w:rsidR="00A827A2" w:rsidRDefault="00A827A2" w:rsidP="00A43A89">
            <w:pPr>
              <w:spacing w:after="0" w:line="240" w:lineRule="auto"/>
              <w:jc w:val="center"/>
              <w:rPr>
                <w:b/>
              </w:rPr>
            </w:pPr>
          </w:p>
          <w:p w:rsidR="00A827A2" w:rsidRDefault="00A827A2" w:rsidP="00A43A89">
            <w:pPr>
              <w:spacing w:after="0" w:line="240" w:lineRule="auto"/>
            </w:pPr>
          </w:p>
        </w:tc>
      </w:tr>
    </w:tbl>
    <w:p w:rsidR="00A827A2" w:rsidRDefault="00A827A2" w:rsidP="00A827A2">
      <w:pPr>
        <w:spacing w:after="0"/>
        <w:ind w:left="1440" w:firstLine="720"/>
        <w:rPr>
          <w:sz w:val="28"/>
          <w:szCs w:val="28"/>
        </w:rPr>
      </w:pPr>
    </w:p>
    <w:p w:rsidR="00A827A2" w:rsidRDefault="00A827A2" w:rsidP="00A827A2">
      <w:pPr>
        <w:spacing w:after="0" w:line="240" w:lineRule="auto"/>
        <w:ind w:firstLine="720"/>
        <w:rPr>
          <w:sz w:val="28"/>
          <w:szCs w:val="28"/>
        </w:rPr>
      </w:pPr>
      <w:r>
        <w:rPr>
          <w:sz w:val="28"/>
          <w:szCs w:val="28"/>
        </w:rPr>
        <w:t xml:space="preserve">             Kính gửi: </w:t>
      </w:r>
    </w:p>
    <w:p w:rsidR="00A827A2" w:rsidRDefault="00F5678E" w:rsidP="00F5678E">
      <w:pPr>
        <w:spacing w:after="0" w:line="240" w:lineRule="auto"/>
        <w:ind w:left="2160"/>
        <w:rPr>
          <w:sz w:val="28"/>
          <w:szCs w:val="28"/>
        </w:rPr>
      </w:pPr>
      <w:r>
        <w:rPr>
          <w:sz w:val="28"/>
          <w:szCs w:val="28"/>
        </w:rPr>
        <w:t xml:space="preserve">        </w:t>
      </w:r>
      <w:r w:rsidR="00A827A2">
        <w:rPr>
          <w:sz w:val="28"/>
          <w:szCs w:val="28"/>
        </w:rPr>
        <w:t xml:space="preserve">- </w:t>
      </w:r>
      <w:r w:rsidR="00A827A2" w:rsidRPr="00006C89">
        <w:rPr>
          <w:sz w:val="28"/>
          <w:szCs w:val="28"/>
        </w:rPr>
        <w:t>Thủ trưởng các cơ sở giáo dục mầm non, T</w:t>
      </w:r>
      <w:r w:rsidR="00A827A2">
        <w:rPr>
          <w:sz w:val="28"/>
          <w:szCs w:val="28"/>
        </w:rPr>
        <w:t>iH</w:t>
      </w:r>
      <w:r w:rsidR="00A827A2" w:rsidRPr="00006C89">
        <w:rPr>
          <w:sz w:val="28"/>
          <w:szCs w:val="28"/>
        </w:rPr>
        <w:t>, THCS</w:t>
      </w:r>
      <w:r w:rsidR="00A827A2">
        <w:rPr>
          <w:sz w:val="28"/>
          <w:szCs w:val="28"/>
        </w:rPr>
        <w:t>;</w:t>
      </w:r>
    </w:p>
    <w:p w:rsidR="00A827A2" w:rsidRDefault="00F5678E" w:rsidP="00F5678E">
      <w:pPr>
        <w:spacing w:after="0" w:line="240" w:lineRule="auto"/>
        <w:rPr>
          <w:sz w:val="28"/>
          <w:szCs w:val="28"/>
        </w:rPr>
      </w:pPr>
      <w:r>
        <w:rPr>
          <w:sz w:val="28"/>
          <w:szCs w:val="28"/>
        </w:rPr>
        <w:t xml:space="preserve">                                       </w:t>
      </w:r>
      <w:r w:rsidR="00A827A2">
        <w:rPr>
          <w:sz w:val="28"/>
          <w:szCs w:val="28"/>
        </w:rPr>
        <w:t>- Hiệu trưởng trường Giáo dục Chuyên biệt Thảo Điền.</w:t>
      </w:r>
    </w:p>
    <w:p w:rsidR="00A827A2" w:rsidRPr="00903218" w:rsidRDefault="00A827A2" w:rsidP="00A827A2">
      <w:pPr>
        <w:spacing w:after="120"/>
        <w:ind w:left="1440" w:firstLine="720"/>
        <w:rPr>
          <w:sz w:val="28"/>
          <w:szCs w:val="28"/>
        </w:rPr>
      </w:pPr>
      <w:r>
        <w:rPr>
          <w:sz w:val="28"/>
          <w:szCs w:val="28"/>
        </w:rPr>
        <w:t xml:space="preserve">  </w:t>
      </w:r>
    </w:p>
    <w:p w:rsidR="00A827A2" w:rsidRPr="00CD4BEC" w:rsidRDefault="00A827A2" w:rsidP="00A827A2">
      <w:pPr>
        <w:spacing w:before="120" w:after="120" w:line="240" w:lineRule="auto"/>
        <w:ind w:firstLine="567"/>
        <w:jc w:val="both"/>
        <w:rPr>
          <w:sz w:val="28"/>
          <w:szCs w:val="28"/>
        </w:rPr>
      </w:pPr>
      <w:r w:rsidRPr="00CD4BEC">
        <w:rPr>
          <w:sz w:val="28"/>
          <w:szCs w:val="28"/>
        </w:rPr>
        <w:t>Thực hiện Kế hoạch số 355/KH-UBND ngày 22 tháng 5 năm 2023 của Ủy ban nhân dân thành phố Thủ Đức về phòng chống bệnh truyền nhiễm năm 2023;</w:t>
      </w:r>
    </w:p>
    <w:p w:rsidR="00A827A2" w:rsidRPr="00CD4BEC" w:rsidRDefault="00A827A2" w:rsidP="00A827A2">
      <w:pPr>
        <w:spacing w:after="120"/>
        <w:ind w:firstLine="567"/>
        <w:jc w:val="both"/>
        <w:rPr>
          <w:sz w:val="28"/>
          <w:szCs w:val="28"/>
        </w:rPr>
      </w:pPr>
      <w:r w:rsidRPr="00CD4BEC">
        <w:rPr>
          <w:sz w:val="28"/>
          <w:szCs w:val="28"/>
        </w:rPr>
        <w:t xml:space="preserve">Nhằm chủ động kiểm soát, </w:t>
      </w:r>
      <w:r w:rsidR="0091533B" w:rsidRPr="00CD4BEC">
        <w:rPr>
          <w:sz w:val="28"/>
          <w:szCs w:val="28"/>
        </w:rPr>
        <w:t xml:space="preserve">phòng chống dịch bệnh để </w:t>
      </w:r>
      <w:r w:rsidR="00A2644F" w:rsidRPr="00CD4BEC">
        <w:rPr>
          <w:sz w:val="28"/>
          <w:szCs w:val="28"/>
        </w:rPr>
        <w:t>đảm bảo sức khỏe và sự an toàn của học sinh</w:t>
      </w:r>
      <w:r w:rsidR="0091533B" w:rsidRPr="00CD4BEC">
        <w:rPr>
          <w:sz w:val="28"/>
          <w:szCs w:val="28"/>
        </w:rPr>
        <w:t xml:space="preserve"> vào đầu năm học mới 2023-2024</w:t>
      </w:r>
      <w:r w:rsidRPr="00CD4BEC">
        <w:rPr>
          <w:sz w:val="28"/>
          <w:szCs w:val="28"/>
        </w:rPr>
        <w:t xml:space="preserve">. </w:t>
      </w:r>
      <w:r w:rsidR="00A2644F" w:rsidRPr="00CD4BEC">
        <w:rPr>
          <w:sz w:val="28"/>
          <w:szCs w:val="28"/>
        </w:rPr>
        <w:t>Phòng Giáo dục và Đào tạo</w:t>
      </w:r>
      <w:r w:rsidRPr="00CD4BEC">
        <w:rPr>
          <w:sz w:val="28"/>
          <w:szCs w:val="28"/>
        </w:rPr>
        <w:t xml:space="preserve"> đề nghị thủ trưởng các cơ sở giáo dục thực hiện một số nội dung như sau:</w:t>
      </w:r>
    </w:p>
    <w:p w:rsidR="00CD4BEC" w:rsidRDefault="00A827A2" w:rsidP="00CD4BEC">
      <w:pPr>
        <w:spacing w:after="120"/>
        <w:ind w:firstLine="567"/>
        <w:jc w:val="both"/>
        <w:rPr>
          <w:sz w:val="28"/>
          <w:szCs w:val="28"/>
        </w:rPr>
      </w:pPr>
      <w:r w:rsidRPr="00CD4BEC">
        <w:rPr>
          <w:b/>
          <w:sz w:val="28"/>
          <w:szCs w:val="28"/>
        </w:rPr>
        <w:t>1.</w:t>
      </w:r>
      <w:r w:rsidRPr="00CD4BEC">
        <w:rPr>
          <w:sz w:val="28"/>
          <w:szCs w:val="28"/>
        </w:rPr>
        <w:t xml:space="preserve"> Xây dựng kế hoạch phòng chống dịch bệnh</w:t>
      </w:r>
      <w:r w:rsidR="0091533B" w:rsidRPr="00CD4BEC">
        <w:rPr>
          <w:sz w:val="28"/>
          <w:szCs w:val="28"/>
        </w:rPr>
        <w:t xml:space="preserve"> vào đầu năm học</w:t>
      </w:r>
      <w:r w:rsidRPr="00CD4BEC">
        <w:rPr>
          <w:sz w:val="28"/>
          <w:szCs w:val="28"/>
        </w:rPr>
        <w:t xml:space="preserve">; </w:t>
      </w:r>
      <w:r w:rsidR="0091533B" w:rsidRPr="00CD4BEC">
        <w:rPr>
          <w:sz w:val="28"/>
          <w:szCs w:val="28"/>
        </w:rPr>
        <w:t xml:space="preserve">có </w:t>
      </w:r>
      <w:r w:rsidRPr="00CD4BEC">
        <w:rPr>
          <w:sz w:val="28"/>
          <w:szCs w:val="28"/>
        </w:rPr>
        <w:t>kế hoạch giám sát, kiểm tra định kỳ công tác phòng chống bệnh tại cơ sở giáo dục.</w:t>
      </w:r>
    </w:p>
    <w:p w:rsidR="00B1220A" w:rsidRDefault="00FD38E6" w:rsidP="00CD4BEC">
      <w:pPr>
        <w:spacing w:after="120"/>
        <w:ind w:firstLine="567"/>
        <w:jc w:val="both"/>
        <w:rPr>
          <w:sz w:val="28"/>
          <w:szCs w:val="28"/>
        </w:rPr>
      </w:pPr>
      <w:r w:rsidRPr="00CD4BEC">
        <w:rPr>
          <w:b/>
          <w:sz w:val="28"/>
          <w:szCs w:val="28"/>
        </w:rPr>
        <w:t>2</w:t>
      </w:r>
      <w:r w:rsidR="00A827A2" w:rsidRPr="00CD4BEC">
        <w:rPr>
          <w:b/>
          <w:sz w:val="28"/>
          <w:szCs w:val="28"/>
        </w:rPr>
        <w:t>.</w:t>
      </w:r>
      <w:r w:rsidR="00A827A2" w:rsidRPr="00CD4BEC">
        <w:rPr>
          <w:sz w:val="28"/>
          <w:szCs w:val="28"/>
        </w:rPr>
        <w:t xml:space="preserve"> </w:t>
      </w:r>
      <w:r w:rsidRPr="00CD4BEC">
        <w:rPr>
          <w:sz w:val="28"/>
          <w:szCs w:val="28"/>
        </w:rPr>
        <w:t xml:space="preserve">Nâng cao nhận thức và kỹ năng phòng, chống </w:t>
      </w:r>
      <w:r w:rsidRPr="00CD4BEC">
        <w:rPr>
          <w:sz w:val="28"/>
          <w:szCs w:val="28"/>
        </w:rPr>
        <w:t xml:space="preserve">bệnh </w:t>
      </w:r>
      <w:r w:rsidRPr="00CD4BEC">
        <w:rPr>
          <w:sz w:val="28"/>
          <w:szCs w:val="28"/>
        </w:rPr>
        <w:t xml:space="preserve">đau mắt đỏ của </w:t>
      </w:r>
      <w:r w:rsidRPr="00CD4BEC">
        <w:rPr>
          <w:sz w:val="28"/>
          <w:szCs w:val="28"/>
        </w:rPr>
        <w:t xml:space="preserve">cán bộ, </w:t>
      </w:r>
      <w:r w:rsidRPr="00CD4BEC">
        <w:rPr>
          <w:sz w:val="28"/>
          <w:szCs w:val="28"/>
        </w:rPr>
        <w:t>giáo viên, nhân viên, học sinh</w:t>
      </w:r>
      <w:r w:rsidRPr="00CD4BEC">
        <w:rPr>
          <w:sz w:val="28"/>
          <w:szCs w:val="28"/>
        </w:rPr>
        <w:t xml:space="preserve"> và cha mẹ học sinh thông</w:t>
      </w:r>
      <w:r w:rsidRPr="00CD4BEC">
        <w:rPr>
          <w:sz w:val="28"/>
          <w:szCs w:val="28"/>
        </w:rPr>
        <w:t xml:space="preserve"> qua các buổi truyền thông </w:t>
      </w:r>
      <w:r w:rsidRPr="00CD4BEC">
        <w:rPr>
          <w:sz w:val="28"/>
          <w:szCs w:val="28"/>
        </w:rPr>
        <w:t xml:space="preserve">như: </w:t>
      </w:r>
      <w:r w:rsidRPr="00CD4BEC">
        <w:rPr>
          <w:sz w:val="28"/>
          <w:szCs w:val="28"/>
        </w:rPr>
        <w:t xml:space="preserve">tại lớp, sinh hoạt </w:t>
      </w:r>
      <w:r w:rsidRPr="00CD4BEC">
        <w:rPr>
          <w:sz w:val="28"/>
          <w:szCs w:val="28"/>
        </w:rPr>
        <w:t>đầu tuần</w:t>
      </w:r>
      <w:r w:rsidRPr="00CD4BEC">
        <w:rPr>
          <w:sz w:val="28"/>
          <w:szCs w:val="28"/>
        </w:rPr>
        <w:t xml:space="preserve">, </w:t>
      </w:r>
      <w:r w:rsidR="00B1220A">
        <w:rPr>
          <w:sz w:val="28"/>
          <w:szCs w:val="28"/>
        </w:rPr>
        <w:t>..</w:t>
      </w:r>
      <w:r w:rsidRPr="00CD4BEC">
        <w:rPr>
          <w:sz w:val="28"/>
          <w:szCs w:val="28"/>
        </w:rPr>
        <w:t xml:space="preserve">. Thông báo trên bảng </w:t>
      </w:r>
      <w:r w:rsidR="00B1220A">
        <w:rPr>
          <w:sz w:val="28"/>
          <w:szCs w:val="28"/>
        </w:rPr>
        <w:t xml:space="preserve">thông </w:t>
      </w:r>
      <w:r w:rsidRPr="00CD4BEC">
        <w:rPr>
          <w:sz w:val="28"/>
          <w:szCs w:val="28"/>
        </w:rPr>
        <w:t>tin</w:t>
      </w:r>
      <w:r w:rsidRPr="00CD4BEC">
        <w:rPr>
          <w:sz w:val="28"/>
          <w:szCs w:val="28"/>
        </w:rPr>
        <w:t xml:space="preserve"> truyền thông giáo dục sức khỏe</w:t>
      </w:r>
      <w:r w:rsidRPr="00CD4BEC">
        <w:rPr>
          <w:sz w:val="28"/>
          <w:szCs w:val="28"/>
        </w:rPr>
        <w:t xml:space="preserve">, </w:t>
      </w:r>
      <w:r w:rsidRPr="00CD4BEC">
        <w:rPr>
          <w:sz w:val="28"/>
          <w:szCs w:val="28"/>
        </w:rPr>
        <w:t>cổng thông tin điện tử nhà trường, …</w:t>
      </w:r>
      <w:r w:rsidRPr="00CD4BEC">
        <w:rPr>
          <w:sz w:val="28"/>
          <w:szCs w:val="28"/>
        </w:rPr>
        <w:t xml:space="preserve"> về </w:t>
      </w:r>
      <w:r w:rsidRPr="00CD4BEC">
        <w:rPr>
          <w:sz w:val="28"/>
          <w:szCs w:val="28"/>
        </w:rPr>
        <w:t xml:space="preserve">biện pháp </w:t>
      </w:r>
      <w:r w:rsidRPr="00CD4BEC">
        <w:rPr>
          <w:sz w:val="28"/>
          <w:szCs w:val="28"/>
        </w:rPr>
        <w:t>phòng, chống bệnh đau mắt đỏ</w:t>
      </w:r>
      <w:r w:rsidRPr="00CD4BEC">
        <w:rPr>
          <w:sz w:val="28"/>
          <w:szCs w:val="28"/>
        </w:rPr>
        <w:t xml:space="preserve"> trong giai đoạn hiện nay</w:t>
      </w:r>
      <w:r w:rsidR="00502733">
        <w:rPr>
          <w:sz w:val="28"/>
          <w:szCs w:val="28"/>
        </w:rPr>
        <w:t xml:space="preserve"> theo </w:t>
      </w:r>
      <w:r w:rsidR="004F2109">
        <w:rPr>
          <w:sz w:val="28"/>
          <w:szCs w:val="28"/>
        </w:rPr>
        <w:t>hướng dẫn của Trung tâm kiểm soát bệnh tật Thành phố Hồ Chí Minh</w:t>
      </w:r>
      <w:r w:rsidR="00B1220A">
        <w:rPr>
          <w:sz w:val="28"/>
          <w:szCs w:val="28"/>
        </w:rPr>
        <w:t>:</w:t>
      </w:r>
    </w:p>
    <w:p w:rsidR="00B1220A" w:rsidRDefault="00B1220A" w:rsidP="00CD4BEC">
      <w:pPr>
        <w:spacing w:after="120"/>
        <w:ind w:firstLine="567"/>
        <w:jc w:val="both"/>
        <w:rPr>
          <w:sz w:val="28"/>
          <w:szCs w:val="28"/>
        </w:rPr>
      </w:pPr>
      <w:r>
        <w:rPr>
          <w:sz w:val="28"/>
          <w:szCs w:val="28"/>
        </w:rPr>
        <w:t>Thường xuyên rửa tay bằng xà phòng, sử dụng nước sạch;</w:t>
      </w:r>
    </w:p>
    <w:p w:rsidR="00B1220A" w:rsidRDefault="00B1220A" w:rsidP="00CD4BEC">
      <w:pPr>
        <w:spacing w:after="120"/>
        <w:ind w:firstLine="567"/>
        <w:jc w:val="both"/>
        <w:rPr>
          <w:sz w:val="28"/>
          <w:szCs w:val="28"/>
        </w:rPr>
      </w:pPr>
      <w:r>
        <w:rPr>
          <w:sz w:val="28"/>
          <w:szCs w:val="28"/>
        </w:rPr>
        <w:t>Không đưa tay lên dụi mắt, mũi, miệng;</w:t>
      </w:r>
    </w:p>
    <w:p w:rsidR="00B1220A" w:rsidRDefault="00B1220A" w:rsidP="00CD4BEC">
      <w:pPr>
        <w:spacing w:after="120"/>
        <w:ind w:firstLine="567"/>
        <w:jc w:val="both"/>
        <w:rPr>
          <w:sz w:val="28"/>
          <w:szCs w:val="28"/>
        </w:rPr>
      </w:pPr>
      <w:r>
        <w:rPr>
          <w:sz w:val="28"/>
          <w:szCs w:val="28"/>
        </w:rPr>
        <w:t>Không dùng chung vật dụng cá nhân như: lọ thuốc nhỏ mắt, khăn mặt, kính mát, khẩu trang,…;</w:t>
      </w:r>
    </w:p>
    <w:p w:rsidR="00B1220A" w:rsidRDefault="00B1220A" w:rsidP="00CD4BEC">
      <w:pPr>
        <w:spacing w:after="120"/>
        <w:ind w:firstLine="567"/>
        <w:jc w:val="both"/>
        <w:rPr>
          <w:sz w:val="28"/>
          <w:szCs w:val="28"/>
        </w:rPr>
      </w:pPr>
      <w:r>
        <w:rPr>
          <w:sz w:val="28"/>
          <w:szCs w:val="28"/>
        </w:rPr>
        <w:t>Vệ sinh mắt, mũi, họng hàng ngày bằng nước muối sinh lý, các thuốc nhỏ mắt, nhỏ mũi thông thường;</w:t>
      </w:r>
    </w:p>
    <w:p w:rsidR="00B1220A" w:rsidRDefault="00B1220A" w:rsidP="00CD4BEC">
      <w:pPr>
        <w:spacing w:after="120"/>
        <w:ind w:firstLine="567"/>
        <w:jc w:val="both"/>
        <w:rPr>
          <w:sz w:val="28"/>
          <w:szCs w:val="28"/>
        </w:rPr>
      </w:pPr>
      <w:r>
        <w:rPr>
          <w:sz w:val="28"/>
          <w:szCs w:val="28"/>
        </w:rPr>
        <w:t>Sử dụng xà phòng hoặc các chất sát khuẩn thông thường sát trùng các đồ dùng, vật dụng của người bệnh;</w:t>
      </w:r>
    </w:p>
    <w:p w:rsidR="00B1220A" w:rsidRDefault="00B1220A" w:rsidP="00CD4BEC">
      <w:pPr>
        <w:spacing w:after="120"/>
        <w:ind w:firstLine="567"/>
        <w:jc w:val="both"/>
        <w:rPr>
          <w:sz w:val="28"/>
          <w:szCs w:val="28"/>
        </w:rPr>
      </w:pPr>
      <w:r>
        <w:rPr>
          <w:sz w:val="28"/>
          <w:szCs w:val="28"/>
        </w:rPr>
        <w:t>Hạn chế tiếp xúc với người bệnh hoặc nghi bị bệnh đau mắt đỏ;</w:t>
      </w:r>
    </w:p>
    <w:p w:rsidR="00B1220A" w:rsidRDefault="00B1220A" w:rsidP="00CD4BEC">
      <w:pPr>
        <w:spacing w:after="120"/>
        <w:ind w:firstLine="567"/>
        <w:jc w:val="both"/>
        <w:rPr>
          <w:sz w:val="28"/>
          <w:szCs w:val="28"/>
        </w:rPr>
      </w:pPr>
      <w:r>
        <w:rPr>
          <w:sz w:val="28"/>
          <w:szCs w:val="28"/>
        </w:rPr>
        <w:t>Người bệnh, người nghi bị bệnh đau mắt đỏ cần hạn chế tiếp xúc với người khác;</w:t>
      </w:r>
    </w:p>
    <w:p w:rsidR="00D41E06" w:rsidRDefault="00B1220A" w:rsidP="00A51132">
      <w:pPr>
        <w:spacing w:after="120"/>
        <w:ind w:firstLine="567"/>
        <w:jc w:val="both"/>
        <w:rPr>
          <w:sz w:val="28"/>
          <w:szCs w:val="28"/>
        </w:rPr>
      </w:pPr>
      <w:r>
        <w:rPr>
          <w:sz w:val="28"/>
          <w:szCs w:val="28"/>
        </w:rPr>
        <w:lastRenderedPageBreak/>
        <w:t>Người có dấu hiệu đau mắt đỏ</w:t>
      </w:r>
      <w:r w:rsidR="00D41E06">
        <w:rPr>
          <w:sz w:val="28"/>
          <w:szCs w:val="28"/>
        </w:rPr>
        <w:t xml:space="preserve"> cần đến cơ sở y tế để được khám, tư vấn, điều trị kịp thời, không tự ý điều trị khi chưa có hướng dẫn của cán bộ y tế để tránh biến chứng nặng.</w:t>
      </w:r>
    </w:p>
    <w:p w:rsidR="00CD4BEC" w:rsidRDefault="00FD38E6" w:rsidP="00CD4BEC">
      <w:pPr>
        <w:spacing w:after="120"/>
        <w:ind w:firstLine="567"/>
        <w:jc w:val="both"/>
        <w:rPr>
          <w:sz w:val="28"/>
          <w:szCs w:val="28"/>
        </w:rPr>
      </w:pPr>
      <w:r w:rsidRPr="00CD4BEC">
        <w:rPr>
          <w:sz w:val="28"/>
          <w:szCs w:val="28"/>
        </w:rPr>
        <w:t xml:space="preserve"> Tuyên truyền </w:t>
      </w:r>
      <w:r w:rsidR="00230EDB">
        <w:rPr>
          <w:sz w:val="28"/>
          <w:szCs w:val="28"/>
        </w:rPr>
        <w:t xml:space="preserve">tại đơn vị </w:t>
      </w:r>
      <w:r w:rsidRPr="00CD4BEC">
        <w:rPr>
          <w:sz w:val="28"/>
          <w:szCs w:val="28"/>
        </w:rPr>
        <w:t>về một số biểu hiện của bệnh đau mắt đỏ như: mắt đau dữ dội, cộm trong mắt, chảy nước mắt và có nhiều gèn, nhìn mờ, chảy nước mắt, mi mắt sưng nhẹ, hơi đau, kết mạc sưng phù. Đau mắt đỏ lây truyền qua những hạt tiết tố nhỏ li ti khi bệnh nhân ho hoặc hắt hơi; qua nước bị nhiễm khuẩn, bệnh dễ lây ở trường học hoặc người sống cùng nhà.</w:t>
      </w:r>
    </w:p>
    <w:p w:rsidR="00FD38E6" w:rsidRPr="00CD4BEC" w:rsidRDefault="00FD38E6" w:rsidP="00CD4BEC">
      <w:pPr>
        <w:spacing w:after="120"/>
        <w:ind w:firstLine="567"/>
        <w:jc w:val="both"/>
        <w:rPr>
          <w:sz w:val="28"/>
          <w:szCs w:val="28"/>
        </w:rPr>
      </w:pPr>
      <w:r w:rsidRPr="00CD4BEC">
        <w:rPr>
          <w:b/>
          <w:sz w:val="28"/>
          <w:szCs w:val="28"/>
        </w:rPr>
        <w:t>3.</w:t>
      </w:r>
      <w:r w:rsidRPr="00CD4BEC">
        <w:rPr>
          <w:sz w:val="28"/>
          <w:szCs w:val="28"/>
        </w:rPr>
        <w:t xml:space="preserve"> Tăng cường công tác vệ sinh </w:t>
      </w:r>
      <w:r w:rsidR="00DF672C" w:rsidRPr="00CD4BEC">
        <w:rPr>
          <w:sz w:val="28"/>
          <w:szCs w:val="28"/>
        </w:rPr>
        <w:t>môi trường xung quanh, khử khuẩn các nơi trẻ hoạt động vui chơi, các vật dụng của trẻ</w:t>
      </w:r>
      <w:r w:rsidR="00DF672C" w:rsidRPr="00CD4BEC">
        <w:rPr>
          <w:sz w:val="28"/>
          <w:szCs w:val="28"/>
        </w:rPr>
        <w:t xml:space="preserve"> tiếp xúc bằng các dung dịch khử khuẩn thông thường. Bố trí đầy đủ vòi rửa tay, xà phòng tại khu vực thuận tiện để học sinh và cha mẹ học sinh sử dụng.</w:t>
      </w:r>
    </w:p>
    <w:p w:rsidR="00A827A2" w:rsidRPr="00CD4BEC" w:rsidRDefault="00A64C79" w:rsidP="00A827A2">
      <w:pPr>
        <w:spacing w:before="120" w:after="120"/>
        <w:ind w:firstLine="567"/>
        <w:jc w:val="both"/>
        <w:rPr>
          <w:sz w:val="28"/>
          <w:szCs w:val="28"/>
        </w:rPr>
      </w:pPr>
      <w:r w:rsidRPr="00CD4BEC">
        <w:rPr>
          <w:b/>
          <w:sz w:val="28"/>
          <w:szCs w:val="28"/>
        </w:rPr>
        <w:t>4</w:t>
      </w:r>
      <w:r w:rsidR="00A827A2" w:rsidRPr="00CD4BEC">
        <w:rPr>
          <w:b/>
          <w:sz w:val="28"/>
          <w:szCs w:val="28"/>
        </w:rPr>
        <w:t>.</w:t>
      </w:r>
      <w:r w:rsidR="00A827A2" w:rsidRPr="00CD4BEC">
        <w:rPr>
          <w:sz w:val="28"/>
          <w:szCs w:val="28"/>
        </w:rPr>
        <w:t xml:space="preserve"> Phối hợp chặt chẽ với y tế </w:t>
      </w:r>
      <w:r w:rsidRPr="00CD4BEC">
        <w:rPr>
          <w:sz w:val="28"/>
          <w:szCs w:val="28"/>
        </w:rPr>
        <w:t xml:space="preserve">địa phương </w:t>
      </w:r>
      <w:r w:rsidR="00A827A2" w:rsidRPr="00CD4BEC">
        <w:rPr>
          <w:sz w:val="28"/>
          <w:szCs w:val="28"/>
        </w:rPr>
        <w:t>và có kế hoạch tổ chức các hoạt động phòng chống dịch bệnh trong cơ sở giáo dục theo đúng hướng dẫn của Ngành y tế</w:t>
      </w:r>
      <w:r w:rsidRPr="00CD4BEC">
        <w:rPr>
          <w:sz w:val="28"/>
          <w:szCs w:val="28"/>
        </w:rPr>
        <w:t>.</w:t>
      </w:r>
    </w:p>
    <w:p w:rsidR="0091533B" w:rsidRPr="005A4389" w:rsidRDefault="00A0365D" w:rsidP="005A4389">
      <w:pPr>
        <w:spacing w:after="120"/>
        <w:ind w:firstLine="567"/>
        <w:jc w:val="both"/>
        <w:rPr>
          <w:sz w:val="28"/>
          <w:szCs w:val="28"/>
          <w:lang w:val="es-ES"/>
        </w:rPr>
      </w:pPr>
      <w:r w:rsidRPr="00CD4BEC">
        <w:rPr>
          <w:b/>
          <w:sz w:val="28"/>
          <w:szCs w:val="28"/>
        </w:rPr>
        <w:t>5</w:t>
      </w:r>
      <w:r w:rsidR="00A827A2" w:rsidRPr="00CD4BEC">
        <w:rPr>
          <w:b/>
          <w:sz w:val="28"/>
          <w:szCs w:val="28"/>
        </w:rPr>
        <w:t>.</w:t>
      </w:r>
      <w:r w:rsidR="00A827A2" w:rsidRPr="00CD4BEC">
        <w:rPr>
          <w:sz w:val="28"/>
          <w:szCs w:val="28"/>
        </w:rPr>
        <w:t xml:space="preserve"> </w:t>
      </w:r>
      <w:r w:rsidR="005A4389">
        <w:rPr>
          <w:sz w:val="28"/>
          <w:szCs w:val="28"/>
          <w:lang w:val="es-ES"/>
        </w:rPr>
        <w:t>T</w:t>
      </w:r>
      <w:r w:rsidR="005A4389">
        <w:rPr>
          <w:sz w:val="28"/>
          <w:szCs w:val="28"/>
          <w:lang w:val="es-ES"/>
        </w:rPr>
        <w:t xml:space="preserve">ổng hợp các trường hợp </w:t>
      </w:r>
      <w:r w:rsidR="006E6007">
        <w:rPr>
          <w:sz w:val="28"/>
          <w:szCs w:val="28"/>
          <w:lang w:val="es-ES"/>
        </w:rPr>
        <w:t xml:space="preserve">học sinh </w:t>
      </w:r>
      <w:r w:rsidR="005A4389">
        <w:rPr>
          <w:sz w:val="28"/>
          <w:szCs w:val="28"/>
          <w:lang w:val="es-ES"/>
        </w:rPr>
        <w:t xml:space="preserve">nghỉ vì bệnh truyền nhiễm vào sổ quản lý, sổ theo dõi học sinh nghỉ của cơ sở giáo dục </w:t>
      </w:r>
      <w:r w:rsidR="005A4389">
        <w:rPr>
          <w:sz w:val="28"/>
          <w:szCs w:val="28"/>
          <w:lang w:val="es-ES"/>
        </w:rPr>
        <w:t>hàng ngày</w:t>
      </w:r>
      <w:r w:rsidR="00A827A2" w:rsidRPr="00CD4BEC">
        <w:rPr>
          <w:sz w:val="28"/>
          <w:szCs w:val="28"/>
        </w:rPr>
        <w:t xml:space="preserve">. Khi phát hiện có trường hợp mắc </w:t>
      </w:r>
      <w:r w:rsidRPr="00CD4BEC">
        <w:rPr>
          <w:sz w:val="28"/>
          <w:szCs w:val="28"/>
        </w:rPr>
        <w:t>đau mắt đỏ</w:t>
      </w:r>
      <w:r w:rsidR="00A827A2" w:rsidRPr="00CD4BEC">
        <w:rPr>
          <w:sz w:val="28"/>
          <w:szCs w:val="28"/>
        </w:rPr>
        <w:t xml:space="preserve">, các cơ sở giáo dục </w:t>
      </w:r>
      <w:r w:rsidRPr="00CD4BEC">
        <w:rPr>
          <w:sz w:val="28"/>
          <w:szCs w:val="28"/>
        </w:rPr>
        <w:t xml:space="preserve">khuyến cáo </w:t>
      </w:r>
      <w:r w:rsidRPr="00CD4BEC">
        <w:rPr>
          <w:sz w:val="28"/>
          <w:szCs w:val="28"/>
        </w:rPr>
        <w:t xml:space="preserve">đến cha mẹ học sinh </w:t>
      </w:r>
      <w:r w:rsidRPr="00CD4BEC">
        <w:rPr>
          <w:sz w:val="28"/>
          <w:szCs w:val="28"/>
        </w:rPr>
        <w:t xml:space="preserve">cho học sinh nghỉ học để tránh lây lan ra diện rộng, đồng thời nên đeo kính râm để tránh lây lan cho người xung quanh. </w:t>
      </w:r>
      <w:r w:rsidRPr="00CD4BEC">
        <w:rPr>
          <w:sz w:val="28"/>
          <w:szCs w:val="28"/>
        </w:rPr>
        <w:t>Thực hiện b</w:t>
      </w:r>
      <w:r w:rsidR="00A827A2" w:rsidRPr="00CD4BEC">
        <w:rPr>
          <w:sz w:val="28"/>
          <w:szCs w:val="28"/>
        </w:rPr>
        <w:t xml:space="preserve">áo cáo danh sách ca bệnh về </w:t>
      </w:r>
      <w:r w:rsidRPr="00CD4BEC">
        <w:rPr>
          <w:sz w:val="28"/>
          <w:szCs w:val="28"/>
        </w:rPr>
        <w:t>y tế địa phương</w:t>
      </w:r>
      <w:r w:rsidR="00A827A2" w:rsidRPr="00CD4BEC">
        <w:rPr>
          <w:sz w:val="28"/>
          <w:szCs w:val="28"/>
        </w:rPr>
        <w:t>, phòng Giáo dục và Đào tạo để có biện pháp xử lý và phòng tránh.</w:t>
      </w:r>
    </w:p>
    <w:p w:rsidR="00A827A2" w:rsidRPr="00CD4BEC" w:rsidRDefault="00A827A2" w:rsidP="00A827A2">
      <w:pPr>
        <w:spacing w:before="120" w:after="120" w:line="240" w:lineRule="auto"/>
        <w:ind w:firstLine="567"/>
        <w:jc w:val="both"/>
        <w:rPr>
          <w:sz w:val="28"/>
          <w:szCs w:val="28"/>
        </w:rPr>
      </w:pPr>
      <w:r w:rsidRPr="00CD4BEC">
        <w:rPr>
          <w:sz w:val="28"/>
          <w:szCs w:val="28"/>
        </w:rPr>
        <w:t>Phòng Giáo dục và Đào tạo đề nghị thủ trưởng các cơ sở giáo dục triển khai thực hiện./.</w:t>
      </w:r>
    </w:p>
    <w:tbl>
      <w:tblPr>
        <w:tblW w:w="0" w:type="auto"/>
        <w:tblLook w:val="04A0" w:firstRow="1" w:lastRow="0" w:firstColumn="1" w:lastColumn="0" w:noHBand="0" w:noVBand="1"/>
      </w:tblPr>
      <w:tblGrid>
        <w:gridCol w:w="4644"/>
        <w:gridCol w:w="4644"/>
      </w:tblGrid>
      <w:tr w:rsidR="00A827A2" w:rsidTr="00A43A89">
        <w:trPr>
          <w:trHeight w:val="2088"/>
        </w:trPr>
        <w:tc>
          <w:tcPr>
            <w:tcW w:w="4644" w:type="dxa"/>
            <w:hideMark/>
          </w:tcPr>
          <w:p w:rsidR="00A827A2" w:rsidRDefault="00A827A2" w:rsidP="00A43A89">
            <w:pPr>
              <w:spacing w:after="0"/>
              <w:jc w:val="both"/>
              <w:rPr>
                <w:b/>
                <w:sz w:val="22"/>
                <w:szCs w:val="22"/>
              </w:rPr>
            </w:pPr>
            <w:r>
              <w:rPr>
                <w:rFonts w:eastAsia="Times New Roman"/>
                <w:b/>
                <w:i/>
                <w:lang w:eastAsia="en-AU"/>
              </w:rPr>
              <w:t>Nơi nhận:</w:t>
            </w:r>
          </w:p>
          <w:p w:rsidR="00A827A2" w:rsidRDefault="00A827A2" w:rsidP="00A43A89">
            <w:pPr>
              <w:spacing w:after="0"/>
              <w:jc w:val="both"/>
              <w:rPr>
                <w:rFonts w:eastAsia="Times New Roman"/>
                <w:sz w:val="22"/>
                <w:szCs w:val="22"/>
                <w:lang w:eastAsia="en-AU"/>
              </w:rPr>
            </w:pPr>
            <w:r>
              <w:rPr>
                <w:sz w:val="22"/>
                <w:szCs w:val="22"/>
              </w:rPr>
              <w:t xml:space="preserve">- </w:t>
            </w:r>
            <w:r>
              <w:rPr>
                <w:rFonts w:eastAsia="Times New Roman"/>
                <w:sz w:val="22"/>
                <w:szCs w:val="22"/>
                <w:lang w:eastAsia="en-AU"/>
              </w:rPr>
              <w:t>Như trên;</w:t>
            </w:r>
          </w:p>
          <w:p w:rsidR="00A827A2" w:rsidRDefault="00A827A2" w:rsidP="00A43A89">
            <w:pPr>
              <w:spacing w:after="0"/>
              <w:jc w:val="both"/>
              <w:rPr>
                <w:rFonts w:eastAsia="Times New Roman"/>
                <w:sz w:val="22"/>
                <w:szCs w:val="22"/>
                <w:lang w:eastAsia="en-AU"/>
              </w:rPr>
            </w:pPr>
            <w:r>
              <w:rPr>
                <w:rFonts w:eastAsia="Times New Roman"/>
                <w:sz w:val="22"/>
                <w:szCs w:val="22"/>
                <w:lang w:eastAsia="en-AU"/>
              </w:rPr>
              <w:t>- Đ/c Trưởng phòng (để b/c);</w:t>
            </w:r>
          </w:p>
          <w:p w:rsidR="00A827A2" w:rsidRDefault="00A827A2" w:rsidP="00A43A89">
            <w:pPr>
              <w:spacing w:after="0"/>
              <w:jc w:val="both"/>
              <w:rPr>
                <w:sz w:val="22"/>
                <w:szCs w:val="22"/>
              </w:rPr>
            </w:pPr>
            <w:r>
              <w:rPr>
                <w:rFonts w:eastAsia="Times New Roman"/>
                <w:sz w:val="22"/>
                <w:szCs w:val="22"/>
                <w:lang w:eastAsia="en-AU"/>
              </w:rPr>
              <w:t>- Lưu: VT, YT.</w:t>
            </w:r>
          </w:p>
          <w:p w:rsidR="00A827A2" w:rsidRDefault="00A827A2" w:rsidP="00A43A89">
            <w:pPr>
              <w:spacing w:after="120"/>
              <w:jc w:val="both"/>
              <w:rPr>
                <w:rFonts w:eastAsia="Times New Roman"/>
                <w:sz w:val="28"/>
                <w:szCs w:val="28"/>
                <w:lang w:eastAsia="en-AU"/>
              </w:rPr>
            </w:pPr>
            <w:r>
              <w:rPr>
                <w:rFonts w:eastAsia="Times New Roman"/>
                <w:i/>
                <w:lang w:eastAsia="en-AU"/>
              </w:rPr>
              <w:t xml:space="preserve">                                                            </w:t>
            </w:r>
          </w:p>
        </w:tc>
        <w:tc>
          <w:tcPr>
            <w:tcW w:w="4644" w:type="dxa"/>
          </w:tcPr>
          <w:p w:rsidR="00A827A2" w:rsidRDefault="00A827A2" w:rsidP="00A43A89">
            <w:pPr>
              <w:spacing w:after="0"/>
              <w:jc w:val="center"/>
              <w:rPr>
                <w:rFonts w:eastAsia="Times New Roman"/>
                <w:b/>
                <w:sz w:val="28"/>
                <w:szCs w:val="28"/>
                <w:lang w:eastAsia="en-AU"/>
              </w:rPr>
            </w:pPr>
            <w:r>
              <w:rPr>
                <w:rFonts w:eastAsia="Times New Roman"/>
                <w:b/>
                <w:sz w:val="28"/>
                <w:szCs w:val="28"/>
                <w:lang w:eastAsia="en-AU"/>
              </w:rPr>
              <w:t>KT. TRƯỞNG PHÒNG</w:t>
            </w:r>
          </w:p>
          <w:p w:rsidR="00A827A2" w:rsidRDefault="00A827A2" w:rsidP="00A43A89">
            <w:pPr>
              <w:spacing w:after="0"/>
              <w:jc w:val="center"/>
              <w:rPr>
                <w:rFonts w:eastAsia="Times New Roman"/>
                <w:b/>
                <w:sz w:val="28"/>
                <w:szCs w:val="28"/>
                <w:lang w:eastAsia="en-AU"/>
              </w:rPr>
            </w:pPr>
            <w:r>
              <w:rPr>
                <w:rFonts w:eastAsia="Times New Roman"/>
                <w:b/>
                <w:sz w:val="28"/>
                <w:szCs w:val="28"/>
                <w:lang w:eastAsia="en-AU"/>
              </w:rPr>
              <w:t>PHÓ TRƯỞNG PHÒNG</w:t>
            </w:r>
          </w:p>
          <w:p w:rsidR="00A827A2" w:rsidRDefault="00A827A2" w:rsidP="00A43A89">
            <w:pPr>
              <w:spacing w:after="120"/>
              <w:rPr>
                <w:rFonts w:eastAsia="Times New Roman"/>
                <w:b/>
                <w:sz w:val="28"/>
                <w:szCs w:val="28"/>
                <w:lang w:eastAsia="en-AU"/>
              </w:rPr>
            </w:pPr>
          </w:p>
          <w:p w:rsidR="00A827A2" w:rsidRDefault="008D13EE" w:rsidP="00581859">
            <w:pPr>
              <w:spacing w:after="120"/>
              <w:rPr>
                <w:rFonts w:eastAsia="Times New Roman"/>
                <w:b/>
                <w:sz w:val="28"/>
                <w:szCs w:val="28"/>
                <w:lang w:eastAsia="en-AU"/>
              </w:rPr>
            </w:pPr>
            <w:r>
              <w:rPr>
                <w:rFonts w:eastAsia="Times New Roman"/>
                <w:b/>
                <w:sz w:val="28"/>
                <w:szCs w:val="28"/>
                <w:lang w:eastAsia="en-AU"/>
              </w:rPr>
              <w:t xml:space="preserve">                          </w:t>
            </w:r>
            <w:bookmarkStart w:id="0" w:name="_GoBack"/>
            <w:bookmarkEnd w:id="0"/>
            <w:r>
              <w:rPr>
                <w:rFonts w:eastAsia="Times New Roman"/>
                <w:b/>
                <w:sz w:val="28"/>
                <w:szCs w:val="28"/>
                <w:lang w:eastAsia="en-AU"/>
              </w:rPr>
              <w:t>(đã ký)</w:t>
            </w:r>
          </w:p>
          <w:p w:rsidR="00581859" w:rsidRDefault="00581859" w:rsidP="00581859">
            <w:pPr>
              <w:spacing w:after="120"/>
              <w:rPr>
                <w:rFonts w:eastAsia="Times New Roman"/>
                <w:b/>
                <w:sz w:val="28"/>
                <w:szCs w:val="28"/>
                <w:lang w:eastAsia="en-AU"/>
              </w:rPr>
            </w:pPr>
          </w:p>
          <w:p w:rsidR="00A827A2" w:rsidRPr="00A6511B" w:rsidRDefault="00A827A2" w:rsidP="00A43A89">
            <w:pPr>
              <w:spacing w:after="120"/>
              <w:jc w:val="center"/>
              <w:rPr>
                <w:rFonts w:eastAsia="Times New Roman"/>
                <w:b/>
                <w:sz w:val="28"/>
                <w:szCs w:val="28"/>
                <w:lang w:eastAsia="en-AU"/>
              </w:rPr>
            </w:pPr>
            <w:r>
              <w:rPr>
                <w:rFonts w:eastAsia="Times New Roman"/>
                <w:b/>
                <w:sz w:val="28"/>
                <w:szCs w:val="28"/>
                <w:lang w:eastAsia="en-AU"/>
              </w:rPr>
              <w:t>Kiều Mỹ Chi</w:t>
            </w:r>
          </w:p>
        </w:tc>
      </w:tr>
    </w:tbl>
    <w:p w:rsidR="00581859" w:rsidRDefault="00581859" w:rsidP="00581859"/>
    <w:sectPr w:rsidR="00581859" w:rsidSect="00F5678E">
      <w:headerReference w:type="default" r:id="rId6"/>
      <w:pgSz w:w="11906" w:h="16838" w:code="9"/>
      <w:pgMar w:top="993" w:right="1133"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DEA" w:rsidRDefault="001C0DEA" w:rsidP="000E5798">
      <w:pPr>
        <w:spacing w:after="0" w:line="240" w:lineRule="auto"/>
      </w:pPr>
      <w:r>
        <w:separator/>
      </w:r>
    </w:p>
  </w:endnote>
  <w:endnote w:type="continuationSeparator" w:id="0">
    <w:p w:rsidR="001C0DEA" w:rsidRDefault="001C0DEA" w:rsidP="000E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DEA" w:rsidRDefault="001C0DEA" w:rsidP="000E5798">
      <w:pPr>
        <w:spacing w:after="0" w:line="240" w:lineRule="auto"/>
      </w:pPr>
      <w:r>
        <w:separator/>
      </w:r>
    </w:p>
  </w:footnote>
  <w:footnote w:type="continuationSeparator" w:id="0">
    <w:p w:rsidR="001C0DEA" w:rsidRDefault="001C0DEA" w:rsidP="000E5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588587"/>
      <w:docPartObj>
        <w:docPartGallery w:val="Page Numbers (Top of Page)"/>
        <w:docPartUnique/>
      </w:docPartObj>
    </w:sdtPr>
    <w:sdtEndPr>
      <w:rPr>
        <w:noProof/>
      </w:rPr>
    </w:sdtEndPr>
    <w:sdtContent>
      <w:p w:rsidR="000E5798" w:rsidRDefault="000E5798">
        <w:pPr>
          <w:pStyle w:val="Header"/>
          <w:jc w:val="center"/>
        </w:pPr>
        <w:r>
          <w:fldChar w:fldCharType="begin"/>
        </w:r>
        <w:r>
          <w:instrText xml:space="preserve"> PAGE   \* MERGEFORMAT </w:instrText>
        </w:r>
        <w:r>
          <w:fldChar w:fldCharType="separate"/>
        </w:r>
        <w:r w:rsidR="008D13EE">
          <w:rPr>
            <w:noProof/>
          </w:rPr>
          <w:t>2</w:t>
        </w:r>
        <w:r>
          <w:rPr>
            <w:noProof/>
          </w:rPr>
          <w:fldChar w:fldCharType="end"/>
        </w:r>
      </w:p>
    </w:sdtContent>
  </w:sdt>
  <w:p w:rsidR="000E5798" w:rsidRDefault="000E5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7A2"/>
    <w:rsid w:val="000078D7"/>
    <w:rsid w:val="00036043"/>
    <w:rsid w:val="000E5798"/>
    <w:rsid w:val="00193E9D"/>
    <w:rsid w:val="001C0DEA"/>
    <w:rsid w:val="00230EDB"/>
    <w:rsid w:val="00294AFA"/>
    <w:rsid w:val="002A4403"/>
    <w:rsid w:val="003B5C9F"/>
    <w:rsid w:val="004F2109"/>
    <w:rsid w:val="00502733"/>
    <w:rsid w:val="00581859"/>
    <w:rsid w:val="005A4389"/>
    <w:rsid w:val="006E6007"/>
    <w:rsid w:val="007C1698"/>
    <w:rsid w:val="007E210C"/>
    <w:rsid w:val="008D13EE"/>
    <w:rsid w:val="0091533B"/>
    <w:rsid w:val="00A0365D"/>
    <w:rsid w:val="00A2644F"/>
    <w:rsid w:val="00A3165A"/>
    <w:rsid w:val="00A44243"/>
    <w:rsid w:val="00A45BA1"/>
    <w:rsid w:val="00A51132"/>
    <w:rsid w:val="00A64C79"/>
    <w:rsid w:val="00A827A2"/>
    <w:rsid w:val="00B1220A"/>
    <w:rsid w:val="00B61565"/>
    <w:rsid w:val="00C73BA4"/>
    <w:rsid w:val="00CD4BEC"/>
    <w:rsid w:val="00D03FB7"/>
    <w:rsid w:val="00D41E06"/>
    <w:rsid w:val="00D510D8"/>
    <w:rsid w:val="00D70A9C"/>
    <w:rsid w:val="00DC10E5"/>
    <w:rsid w:val="00DD78FC"/>
    <w:rsid w:val="00DF672C"/>
    <w:rsid w:val="00E1436B"/>
    <w:rsid w:val="00E852C5"/>
    <w:rsid w:val="00ED68C4"/>
    <w:rsid w:val="00F26EF7"/>
    <w:rsid w:val="00F33A1A"/>
    <w:rsid w:val="00F5678E"/>
    <w:rsid w:val="00FD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00C86FA"/>
  <w15:chartTrackingRefBased/>
  <w15:docId w15:val="{505C18DC-901B-4330-B240-F0F8DAEF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7A2"/>
    <w:pPr>
      <w:spacing w:after="200" w:line="27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798"/>
    <w:rPr>
      <w:rFonts w:ascii="Times New Roman" w:eastAsia="Calibri" w:hAnsi="Times New Roman" w:cs="Times New Roman"/>
      <w:sz w:val="24"/>
      <w:szCs w:val="24"/>
    </w:rPr>
  </w:style>
  <w:style w:type="paragraph" w:styleId="Footer">
    <w:name w:val="footer"/>
    <w:basedOn w:val="Normal"/>
    <w:link w:val="FooterChar"/>
    <w:uiPriority w:val="99"/>
    <w:unhideWhenUsed/>
    <w:rsid w:val="000E5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798"/>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92</cp:revision>
  <dcterms:created xsi:type="dcterms:W3CDTF">2023-09-06T01:38:00Z</dcterms:created>
  <dcterms:modified xsi:type="dcterms:W3CDTF">2023-09-06T09:10:00Z</dcterms:modified>
</cp:coreProperties>
</file>