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70"/>
        <w:gridCol w:w="5591"/>
      </w:tblGrid>
      <w:tr w:rsidR="009340DC" w:rsidTr="009340DC">
        <w:tc>
          <w:tcPr>
            <w:tcW w:w="3970" w:type="dxa"/>
          </w:tcPr>
          <w:p w:rsidR="009340DC" w:rsidRDefault="009340DC" w:rsidP="009340DC">
            <w:pPr>
              <w:jc w:val="center"/>
            </w:pPr>
            <w:r>
              <w:t>ỦY BAN NHÂN DÂN QUẬN 9</w:t>
            </w:r>
          </w:p>
          <w:p w:rsidR="009340DC" w:rsidRPr="0097466F" w:rsidRDefault="009340DC">
            <w:pPr>
              <w:rPr>
                <w:b/>
              </w:rPr>
            </w:pPr>
            <w:r w:rsidRPr="0097466F">
              <w:rPr>
                <w:b/>
              </w:rPr>
              <w:t>PHÒNG GIÁO DỤC VÀ ĐÀO TẠO</w:t>
            </w:r>
          </w:p>
          <w:p w:rsidR="009340DC" w:rsidRDefault="0054289B">
            <w:r>
              <w:rPr>
                <w:noProof/>
              </w:rPr>
              <w:pict>
                <v:shapetype id="_x0000_t32" coordsize="21600,21600" o:spt="32" o:oned="t" path="m,l21600,21600e" filled="f">
                  <v:path arrowok="t" fillok="f" o:connecttype="none"/>
                  <o:lock v:ext="edit" shapetype="t"/>
                </v:shapetype>
                <v:shape id="_x0000_s1026" type="#_x0000_t32" style="position:absolute;margin-left:48.15pt;margin-top:3.45pt;width:84.75pt;height:0;z-index:251660288" o:connectortype="straight"/>
              </w:pict>
            </w:r>
          </w:p>
          <w:p w:rsidR="009340DC" w:rsidRDefault="006862F8" w:rsidP="009340DC">
            <w:pPr>
              <w:jc w:val="center"/>
            </w:pPr>
            <w:r>
              <w:t xml:space="preserve"> </w:t>
            </w:r>
          </w:p>
        </w:tc>
        <w:tc>
          <w:tcPr>
            <w:tcW w:w="5591" w:type="dxa"/>
          </w:tcPr>
          <w:p w:rsidR="009340DC" w:rsidRPr="0097466F" w:rsidRDefault="009340DC" w:rsidP="009340DC">
            <w:pPr>
              <w:jc w:val="center"/>
              <w:rPr>
                <w:b/>
              </w:rPr>
            </w:pPr>
            <w:r w:rsidRPr="0097466F">
              <w:rPr>
                <w:b/>
              </w:rPr>
              <w:t>CỘNG HÒA XÃ HỘI CHỦ NGHĨA VIỆT NAM</w:t>
            </w:r>
          </w:p>
          <w:p w:rsidR="009340DC" w:rsidRPr="009340DC" w:rsidRDefault="009340DC" w:rsidP="009340DC">
            <w:pPr>
              <w:jc w:val="center"/>
              <w:rPr>
                <w:b/>
                <w:sz w:val="26"/>
                <w:szCs w:val="26"/>
              </w:rPr>
            </w:pPr>
            <w:r w:rsidRPr="009340DC">
              <w:rPr>
                <w:b/>
                <w:sz w:val="26"/>
                <w:szCs w:val="26"/>
              </w:rPr>
              <w:t>Độc lập – Tự do – Hạnh phúc</w:t>
            </w:r>
          </w:p>
          <w:p w:rsidR="009340DC" w:rsidRDefault="0054289B" w:rsidP="009340DC">
            <w:pPr>
              <w:jc w:val="center"/>
              <w:rPr>
                <w:b/>
              </w:rPr>
            </w:pPr>
            <w:r>
              <w:rPr>
                <w:b/>
                <w:noProof/>
                <w:szCs w:val="26"/>
              </w:rPr>
              <w:pict>
                <v:shape id="_x0000_s1027" type="#_x0000_t32" style="position:absolute;left:0;text-align:left;margin-left:67.15pt;margin-top:2.3pt;width:132.75pt;height:0;z-index:251661312" o:connectortype="straight"/>
              </w:pict>
            </w:r>
          </w:p>
          <w:p w:rsidR="009340DC" w:rsidRPr="0097466F" w:rsidRDefault="009340DC" w:rsidP="00A62975">
            <w:pPr>
              <w:rPr>
                <w:i/>
              </w:rPr>
            </w:pPr>
            <w:r>
              <w:rPr>
                <w:i/>
              </w:rPr>
              <w:t xml:space="preserve">                           </w:t>
            </w:r>
            <w:r w:rsidRPr="0097466F">
              <w:rPr>
                <w:i/>
              </w:rPr>
              <w:t xml:space="preserve">Quận 9, ngày  </w:t>
            </w:r>
            <w:r>
              <w:rPr>
                <w:i/>
              </w:rPr>
              <w:t>0</w:t>
            </w:r>
            <w:r w:rsidR="00A62975">
              <w:rPr>
                <w:i/>
              </w:rPr>
              <w:t>7</w:t>
            </w:r>
            <w:r w:rsidRPr="0097466F">
              <w:rPr>
                <w:i/>
              </w:rPr>
              <w:t xml:space="preserve"> tháng </w:t>
            </w:r>
            <w:r>
              <w:rPr>
                <w:i/>
              </w:rPr>
              <w:t>10</w:t>
            </w:r>
            <w:r w:rsidRPr="0097466F">
              <w:rPr>
                <w:i/>
              </w:rPr>
              <w:t xml:space="preserve">  năm 201</w:t>
            </w:r>
            <w:r>
              <w:rPr>
                <w:i/>
              </w:rPr>
              <w:t>9</w:t>
            </w:r>
          </w:p>
        </w:tc>
      </w:tr>
    </w:tbl>
    <w:p w:rsidR="00A62975" w:rsidRDefault="009340DC" w:rsidP="00A62975">
      <w:pPr>
        <w:shd w:val="clear" w:color="auto" w:fill="FFFFFF"/>
        <w:jc w:val="left"/>
        <w:rPr>
          <w:rFonts w:cs="Times New Roman"/>
          <w:sz w:val="28"/>
          <w:szCs w:val="28"/>
        </w:rPr>
      </w:pPr>
      <w:r>
        <w:rPr>
          <w:rFonts w:cs="Times New Roman"/>
          <w:sz w:val="28"/>
          <w:szCs w:val="28"/>
        </w:rPr>
        <w:t xml:space="preserve"> </w:t>
      </w:r>
      <w:r w:rsidR="00243E52">
        <w:rPr>
          <w:rFonts w:cs="Times New Roman"/>
          <w:sz w:val="28"/>
          <w:szCs w:val="28"/>
        </w:rPr>
        <w:tab/>
      </w:r>
      <w:r w:rsidR="00243E52">
        <w:rPr>
          <w:rFonts w:cs="Times New Roman"/>
          <w:sz w:val="28"/>
          <w:szCs w:val="28"/>
        </w:rPr>
        <w:tab/>
      </w:r>
      <w:r w:rsidR="00243E52">
        <w:rPr>
          <w:rFonts w:cs="Times New Roman"/>
          <w:sz w:val="28"/>
          <w:szCs w:val="28"/>
        </w:rPr>
        <w:tab/>
      </w:r>
    </w:p>
    <w:p w:rsidR="009340DC" w:rsidRPr="009340DC" w:rsidRDefault="00243E52" w:rsidP="00A62975">
      <w:pPr>
        <w:shd w:val="clear" w:color="auto" w:fill="FFFFFF"/>
        <w:ind w:left="1440" w:firstLine="720"/>
        <w:jc w:val="left"/>
        <w:rPr>
          <w:rFonts w:cs="Times New Roman"/>
          <w:sz w:val="28"/>
          <w:szCs w:val="28"/>
        </w:rPr>
      </w:pPr>
      <w:r>
        <w:rPr>
          <w:rFonts w:cs="Times New Roman"/>
          <w:sz w:val="28"/>
          <w:szCs w:val="28"/>
        </w:rPr>
        <w:t>Kính gửi: Các trường THCS</w:t>
      </w:r>
    </w:p>
    <w:p w:rsidR="00243E52" w:rsidRDefault="00243E52" w:rsidP="00A62975">
      <w:pPr>
        <w:shd w:val="clear" w:color="auto" w:fill="FFFFFF"/>
        <w:jc w:val="both"/>
        <w:rPr>
          <w:rFonts w:cs="Times New Roman"/>
          <w:sz w:val="28"/>
          <w:szCs w:val="28"/>
        </w:rPr>
      </w:pPr>
    </w:p>
    <w:p w:rsidR="00243E52" w:rsidRDefault="00243E52" w:rsidP="00A62975">
      <w:pPr>
        <w:shd w:val="clear" w:color="auto" w:fill="FFFFFF"/>
        <w:ind w:firstLine="720"/>
        <w:jc w:val="both"/>
        <w:rPr>
          <w:rFonts w:cs="Times New Roman"/>
          <w:sz w:val="28"/>
          <w:szCs w:val="28"/>
        </w:rPr>
      </w:pPr>
      <w:r>
        <w:rPr>
          <w:rFonts w:cs="Times New Roman"/>
          <w:sz w:val="28"/>
          <w:szCs w:val="28"/>
        </w:rPr>
        <w:t>Thực hiện Kế hoạch năm học 2019 – 2020;</w:t>
      </w:r>
    </w:p>
    <w:p w:rsidR="00735BD4" w:rsidRDefault="00243E52" w:rsidP="00735BD4">
      <w:pPr>
        <w:shd w:val="clear" w:color="auto" w:fill="FFFFFF"/>
        <w:ind w:firstLine="720"/>
        <w:jc w:val="both"/>
        <w:rPr>
          <w:rFonts w:cs="Times New Roman"/>
          <w:sz w:val="28"/>
          <w:szCs w:val="28"/>
        </w:rPr>
      </w:pPr>
      <w:r>
        <w:rPr>
          <w:rFonts w:cs="Times New Roman"/>
          <w:sz w:val="28"/>
          <w:szCs w:val="28"/>
        </w:rPr>
        <w:t>Thực hiện</w:t>
      </w:r>
      <w:r w:rsidR="003229F6">
        <w:rPr>
          <w:rFonts w:cs="Times New Roman"/>
          <w:sz w:val="28"/>
          <w:szCs w:val="28"/>
        </w:rPr>
        <w:t xml:space="preserve"> </w:t>
      </w:r>
      <w:r w:rsidR="006F478B">
        <w:rPr>
          <w:rFonts w:cs="Times New Roman"/>
          <w:sz w:val="28"/>
          <w:szCs w:val="28"/>
        </w:rPr>
        <w:t>yêu cầu</w:t>
      </w:r>
      <w:r w:rsidR="00735BD4">
        <w:rPr>
          <w:rFonts w:cs="Times New Roman"/>
          <w:sz w:val="28"/>
          <w:szCs w:val="28"/>
        </w:rPr>
        <w:t xml:space="preserve"> của Sở Giáo dục và Đào tạo về nộp Kế hoạch nhà trường năm học 2019 – 2020. Phòng Giáo dục hướng dẫn các trường THCS thực hiện như sau:</w:t>
      </w:r>
    </w:p>
    <w:p w:rsidR="006F478B" w:rsidRDefault="00B72AC3" w:rsidP="006862F8">
      <w:pPr>
        <w:pStyle w:val="ListParagraph"/>
        <w:numPr>
          <w:ilvl w:val="0"/>
          <w:numId w:val="1"/>
        </w:numPr>
        <w:shd w:val="clear" w:color="auto" w:fill="FFFFFF"/>
        <w:tabs>
          <w:tab w:val="left" w:pos="993"/>
        </w:tabs>
        <w:ind w:left="0" w:firstLine="720"/>
        <w:jc w:val="both"/>
        <w:rPr>
          <w:rFonts w:cs="Times New Roman"/>
          <w:sz w:val="28"/>
          <w:szCs w:val="28"/>
        </w:rPr>
      </w:pPr>
      <w:r w:rsidRPr="00B72AC3">
        <w:rPr>
          <w:rFonts w:cs="Times New Roman"/>
          <w:b/>
          <w:sz w:val="28"/>
          <w:szCs w:val="28"/>
        </w:rPr>
        <w:t>Chuẩn bị</w:t>
      </w:r>
      <w:r>
        <w:rPr>
          <w:rFonts w:cs="Times New Roman"/>
          <w:sz w:val="28"/>
          <w:szCs w:val="28"/>
        </w:rPr>
        <w:t>: c</w:t>
      </w:r>
      <w:r w:rsidR="00735BD4">
        <w:rPr>
          <w:rFonts w:cs="Times New Roman"/>
          <w:sz w:val="28"/>
          <w:szCs w:val="28"/>
        </w:rPr>
        <w:t xml:space="preserve">ác trường </w:t>
      </w:r>
      <w:r w:rsidR="006F478B">
        <w:rPr>
          <w:rFonts w:cs="Times New Roman"/>
          <w:sz w:val="28"/>
          <w:szCs w:val="28"/>
        </w:rPr>
        <w:t xml:space="preserve">THCS </w:t>
      </w:r>
      <w:r w:rsidR="00735BD4">
        <w:rPr>
          <w:rFonts w:cs="Times New Roman"/>
          <w:sz w:val="28"/>
          <w:szCs w:val="28"/>
        </w:rPr>
        <w:t xml:space="preserve">chuẩn bị </w:t>
      </w:r>
      <w:r w:rsidR="0086767B">
        <w:rPr>
          <w:rFonts w:cs="Times New Roman"/>
          <w:sz w:val="28"/>
          <w:szCs w:val="28"/>
        </w:rPr>
        <w:t xml:space="preserve">các </w:t>
      </w:r>
      <w:r w:rsidR="0021546A">
        <w:rPr>
          <w:rFonts w:cs="Times New Roman"/>
          <w:sz w:val="28"/>
          <w:szCs w:val="28"/>
        </w:rPr>
        <w:t xml:space="preserve">file </w:t>
      </w:r>
      <w:r w:rsidR="00735BD4">
        <w:rPr>
          <w:rFonts w:cs="Times New Roman"/>
          <w:sz w:val="28"/>
          <w:szCs w:val="28"/>
        </w:rPr>
        <w:t>kế hoạch</w:t>
      </w:r>
      <w:r w:rsidR="006F478B">
        <w:rPr>
          <w:rFonts w:cs="Times New Roman"/>
          <w:sz w:val="28"/>
          <w:szCs w:val="28"/>
        </w:rPr>
        <w:t xml:space="preserve"> theo quy định</w:t>
      </w:r>
      <w:r w:rsidR="006862F8">
        <w:rPr>
          <w:rFonts w:cs="Times New Roman"/>
          <w:sz w:val="28"/>
          <w:szCs w:val="28"/>
        </w:rPr>
        <w:t xml:space="preserve"> và sắp xếp theo từng loại như sau</w:t>
      </w:r>
      <w:r w:rsidR="006F478B">
        <w:rPr>
          <w:rFonts w:cs="Times New Roman"/>
          <w:sz w:val="28"/>
          <w:szCs w:val="28"/>
        </w:rPr>
        <w:t>:</w:t>
      </w:r>
    </w:p>
    <w:p w:rsidR="006F478B" w:rsidRPr="006F478B" w:rsidRDefault="006F478B" w:rsidP="00A62975">
      <w:pPr>
        <w:ind w:left="360" w:firstLine="349"/>
        <w:jc w:val="both"/>
        <w:rPr>
          <w:rFonts w:cs="Times New Roman"/>
          <w:b/>
          <w:color w:val="000000"/>
          <w:sz w:val="28"/>
          <w:szCs w:val="28"/>
        </w:rPr>
      </w:pPr>
      <w:r>
        <w:rPr>
          <w:rFonts w:cs="Times New Roman"/>
          <w:color w:val="000000"/>
          <w:sz w:val="28"/>
          <w:szCs w:val="28"/>
        </w:rPr>
        <w:t xml:space="preserve">a) </w:t>
      </w:r>
      <w:r w:rsidRPr="006F478B">
        <w:rPr>
          <w:rFonts w:cs="Times New Roman"/>
          <w:b/>
          <w:color w:val="000000"/>
          <w:sz w:val="28"/>
          <w:szCs w:val="28"/>
        </w:rPr>
        <w:t xml:space="preserve">Kế hoạch nhà trường: </w:t>
      </w:r>
    </w:p>
    <w:p w:rsidR="006F478B" w:rsidRPr="00503CA2" w:rsidRDefault="006F478B" w:rsidP="0021546A">
      <w:pPr>
        <w:pStyle w:val="ListParagraph"/>
        <w:ind w:left="0" w:firstLine="1080"/>
        <w:jc w:val="both"/>
        <w:rPr>
          <w:rFonts w:cs="Times New Roman"/>
          <w:sz w:val="28"/>
          <w:szCs w:val="28"/>
        </w:rPr>
      </w:pPr>
      <w:r w:rsidRPr="006F478B">
        <w:rPr>
          <w:rFonts w:cs="Times New Roman"/>
          <w:sz w:val="28"/>
          <w:szCs w:val="28"/>
        </w:rPr>
        <w:t>Bao gồm: Kế hoạch năm học, Kế hoạch giáo dục nhà trường. Kế hoạch dạy học 2 buổi/ngày. Kế hoạch thực hiện chương trìn</w:t>
      </w:r>
      <w:r>
        <w:rPr>
          <w:rFonts w:cs="Times New Roman"/>
          <w:sz w:val="28"/>
          <w:szCs w:val="28"/>
        </w:rPr>
        <w:t>h</w:t>
      </w:r>
      <w:r w:rsidRPr="006F478B">
        <w:rPr>
          <w:rFonts w:cs="Times New Roman"/>
          <w:sz w:val="28"/>
          <w:szCs w:val="28"/>
        </w:rPr>
        <w:t xml:space="preserve"> nhà trường. </w:t>
      </w:r>
      <w:r w:rsidRPr="00503CA2">
        <w:rPr>
          <w:rFonts w:cs="Times New Roman"/>
          <w:sz w:val="28"/>
          <w:szCs w:val="28"/>
        </w:rPr>
        <w:t xml:space="preserve">Các tập tin kế hoạch nén thành 01 tập tin và đặt theo tên Trường 01. </w:t>
      </w:r>
    </w:p>
    <w:p w:rsidR="006F478B" w:rsidRPr="006F478B" w:rsidRDefault="006F478B" w:rsidP="0021546A">
      <w:pPr>
        <w:pStyle w:val="ListParagraph"/>
        <w:ind w:left="1080"/>
        <w:jc w:val="both"/>
        <w:rPr>
          <w:rFonts w:cs="Times New Roman"/>
          <w:color w:val="000000"/>
          <w:sz w:val="28"/>
          <w:szCs w:val="28"/>
        </w:rPr>
      </w:pPr>
      <w:r w:rsidRPr="006F478B">
        <w:rPr>
          <w:rFonts w:cs="Times New Roman"/>
          <w:sz w:val="28"/>
          <w:szCs w:val="28"/>
        </w:rPr>
        <w:t xml:space="preserve">Ví dụ: </w:t>
      </w:r>
      <w:r>
        <w:rPr>
          <w:rFonts w:cs="Times New Roman"/>
          <w:sz w:val="28"/>
          <w:szCs w:val="28"/>
        </w:rPr>
        <w:t>Hoa Lu</w:t>
      </w:r>
      <w:r w:rsidRPr="006F478B">
        <w:rPr>
          <w:rFonts w:cs="Times New Roman"/>
          <w:sz w:val="28"/>
          <w:szCs w:val="28"/>
        </w:rPr>
        <w:t xml:space="preserve"> 01.zip</w:t>
      </w:r>
      <w:r>
        <w:rPr>
          <w:rFonts w:cs="Times New Roman"/>
          <w:sz w:val="28"/>
          <w:szCs w:val="28"/>
        </w:rPr>
        <w:t>, Tran Q</w:t>
      </w:r>
      <w:r w:rsidR="00503CA2">
        <w:rPr>
          <w:rFonts w:cs="Times New Roman"/>
          <w:sz w:val="28"/>
          <w:szCs w:val="28"/>
        </w:rPr>
        <w:t>uoc Toan 01.zip</w:t>
      </w:r>
    </w:p>
    <w:p w:rsidR="00503CA2" w:rsidRPr="009340DC" w:rsidRDefault="00A62975" w:rsidP="0021546A">
      <w:pPr>
        <w:jc w:val="left"/>
        <w:rPr>
          <w:rFonts w:cs="Times New Roman"/>
          <w:color w:val="000000"/>
          <w:sz w:val="28"/>
          <w:szCs w:val="28"/>
        </w:rPr>
      </w:pPr>
      <w:r>
        <w:rPr>
          <w:rFonts w:cs="Times New Roman"/>
          <w:sz w:val="28"/>
          <w:szCs w:val="28"/>
        </w:rPr>
        <w:tab/>
      </w:r>
      <w:r w:rsidR="00503CA2">
        <w:rPr>
          <w:rFonts w:cs="Times New Roman"/>
          <w:sz w:val="28"/>
          <w:szCs w:val="28"/>
        </w:rPr>
        <w:t xml:space="preserve">b) </w:t>
      </w:r>
      <w:r w:rsidR="00503CA2" w:rsidRPr="0021546A">
        <w:rPr>
          <w:rFonts w:cs="Times New Roman"/>
          <w:b/>
          <w:sz w:val="28"/>
          <w:szCs w:val="28"/>
        </w:rPr>
        <w:t xml:space="preserve">Kế hoạch </w:t>
      </w:r>
      <w:r w:rsidR="00503CA2" w:rsidRPr="0021546A">
        <w:rPr>
          <w:rFonts w:cs="Times New Roman"/>
          <w:b/>
          <w:color w:val="000000"/>
          <w:sz w:val="28"/>
          <w:szCs w:val="28"/>
        </w:rPr>
        <w:t>Tổ - Nhóm</w:t>
      </w:r>
      <w:r w:rsidR="0021546A" w:rsidRPr="0021546A">
        <w:rPr>
          <w:rFonts w:cs="Times New Roman"/>
          <w:b/>
          <w:color w:val="000000"/>
          <w:sz w:val="28"/>
          <w:szCs w:val="28"/>
        </w:rPr>
        <w:t xml:space="preserve"> chuyên môn</w:t>
      </w:r>
    </w:p>
    <w:p w:rsidR="00503CA2" w:rsidRPr="006F478B" w:rsidRDefault="00503CA2" w:rsidP="0021546A">
      <w:pPr>
        <w:pStyle w:val="ListParagraph"/>
        <w:ind w:left="0" w:firstLine="1080"/>
        <w:jc w:val="both"/>
        <w:rPr>
          <w:rFonts w:cs="Times New Roman"/>
          <w:color w:val="000000"/>
          <w:sz w:val="28"/>
          <w:szCs w:val="28"/>
        </w:rPr>
      </w:pPr>
      <w:r>
        <w:rPr>
          <w:rFonts w:cs="Times New Roman"/>
          <w:sz w:val="28"/>
          <w:szCs w:val="28"/>
        </w:rPr>
        <w:t xml:space="preserve">Bao gồm: </w:t>
      </w:r>
      <w:r w:rsidRPr="009340DC">
        <w:rPr>
          <w:rFonts w:cs="Times New Roman"/>
          <w:sz w:val="28"/>
          <w:szCs w:val="28"/>
        </w:rPr>
        <w:t xml:space="preserve">Kế hoạch của </w:t>
      </w:r>
      <w:r>
        <w:rPr>
          <w:rFonts w:cs="Times New Roman"/>
          <w:sz w:val="28"/>
          <w:szCs w:val="28"/>
        </w:rPr>
        <w:t xml:space="preserve">các </w:t>
      </w:r>
      <w:r w:rsidRPr="009340DC">
        <w:rPr>
          <w:rFonts w:cs="Times New Roman"/>
          <w:sz w:val="28"/>
          <w:szCs w:val="28"/>
        </w:rPr>
        <w:t xml:space="preserve">Tổ, Nhóm chuyên môn (kể cả môn Nghề phổ thông). Các tập tin thuộc kế hoạch này nén thành 01 tập tin và đặt tên theo tên Trường 02. Ví dụ: </w:t>
      </w:r>
      <w:r>
        <w:rPr>
          <w:rFonts w:cs="Times New Roman"/>
          <w:sz w:val="28"/>
          <w:szCs w:val="28"/>
        </w:rPr>
        <w:t>Hoa Lu</w:t>
      </w:r>
      <w:r w:rsidRPr="006F478B">
        <w:rPr>
          <w:rFonts w:cs="Times New Roman"/>
          <w:sz w:val="28"/>
          <w:szCs w:val="28"/>
        </w:rPr>
        <w:t xml:space="preserve"> 0</w:t>
      </w:r>
      <w:r>
        <w:rPr>
          <w:rFonts w:cs="Times New Roman"/>
          <w:sz w:val="28"/>
          <w:szCs w:val="28"/>
        </w:rPr>
        <w:t>2</w:t>
      </w:r>
      <w:r w:rsidRPr="006F478B">
        <w:rPr>
          <w:rFonts w:cs="Times New Roman"/>
          <w:sz w:val="28"/>
          <w:szCs w:val="28"/>
        </w:rPr>
        <w:t>.zip</w:t>
      </w:r>
      <w:r>
        <w:rPr>
          <w:rFonts w:cs="Times New Roman"/>
          <w:sz w:val="28"/>
          <w:szCs w:val="28"/>
        </w:rPr>
        <w:t>, Tran Quoc Toan 02.zip</w:t>
      </w:r>
    </w:p>
    <w:p w:rsidR="0021546A" w:rsidRDefault="0021546A" w:rsidP="00A62975">
      <w:pPr>
        <w:pStyle w:val="ListParagraph"/>
        <w:ind w:left="0" w:firstLine="720"/>
        <w:jc w:val="both"/>
        <w:rPr>
          <w:rFonts w:cs="Times New Roman"/>
          <w:sz w:val="28"/>
          <w:szCs w:val="28"/>
        </w:rPr>
      </w:pPr>
      <w:r>
        <w:rPr>
          <w:rFonts w:cs="Times New Roman"/>
          <w:sz w:val="28"/>
          <w:szCs w:val="28"/>
        </w:rPr>
        <w:t xml:space="preserve">c) </w:t>
      </w:r>
      <w:r w:rsidRPr="0021546A">
        <w:rPr>
          <w:rFonts w:cs="Times New Roman"/>
          <w:b/>
          <w:sz w:val="28"/>
          <w:szCs w:val="28"/>
        </w:rPr>
        <w:t>Các loại kế hoạch khác</w:t>
      </w:r>
      <w:r w:rsidRPr="009340DC">
        <w:rPr>
          <w:rFonts w:cs="Times New Roman"/>
          <w:sz w:val="28"/>
          <w:szCs w:val="28"/>
        </w:rPr>
        <w:t xml:space="preserve"> (Chính trị tư tưởng, bồi dưỡng thường xuyên, Kiểm tra nội bộ, trải nghiệm thực tiễn, ngoại khóa, bồi dưỡng học sinh, phụ đạo, nghiên cứu khoa học, ngoài giờ lên lớp, ngoại ngữ với giáo viên nước ngoài, câu lạc bộ, an toàn trường học, …). Các tập tin kế hoạch này nén thành 01 tập tin và đặt tên theo tên Trường 03. Ví dụ: </w:t>
      </w:r>
      <w:r w:rsidRPr="006F478B">
        <w:rPr>
          <w:rFonts w:cs="Times New Roman"/>
          <w:sz w:val="28"/>
          <w:szCs w:val="28"/>
        </w:rPr>
        <w:t xml:space="preserve">Ví dụ: </w:t>
      </w:r>
      <w:r>
        <w:rPr>
          <w:rFonts w:cs="Times New Roman"/>
          <w:sz w:val="28"/>
          <w:szCs w:val="28"/>
        </w:rPr>
        <w:t>Hoa Lu</w:t>
      </w:r>
      <w:r w:rsidRPr="006F478B">
        <w:rPr>
          <w:rFonts w:cs="Times New Roman"/>
          <w:sz w:val="28"/>
          <w:szCs w:val="28"/>
        </w:rPr>
        <w:t xml:space="preserve"> 0</w:t>
      </w:r>
      <w:r>
        <w:rPr>
          <w:rFonts w:cs="Times New Roman"/>
          <w:sz w:val="28"/>
          <w:szCs w:val="28"/>
        </w:rPr>
        <w:t>3</w:t>
      </w:r>
      <w:r w:rsidRPr="006F478B">
        <w:rPr>
          <w:rFonts w:cs="Times New Roman"/>
          <w:sz w:val="28"/>
          <w:szCs w:val="28"/>
        </w:rPr>
        <w:t>.zip</w:t>
      </w:r>
      <w:r>
        <w:rPr>
          <w:rFonts w:cs="Times New Roman"/>
          <w:sz w:val="28"/>
          <w:szCs w:val="28"/>
        </w:rPr>
        <w:t>, Tran Quoc Toan 03.zip.</w:t>
      </w:r>
    </w:p>
    <w:p w:rsidR="00B72AC3" w:rsidRDefault="0021546A" w:rsidP="0021546A">
      <w:pPr>
        <w:jc w:val="both"/>
        <w:rPr>
          <w:rFonts w:cs="Times New Roman"/>
          <w:color w:val="000000"/>
          <w:sz w:val="28"/>
          <w:szCs w:val="28"/>
        </w:rPr>
      </w:pPr>
      <w:r>
        <w:rPr>
          <w:rFonts w:cs="Times New Roman"/>
          <w:color w:val="000000"/>
          <w:sz w:val="28"/>
          <w:szCs w:val="28"/>
        </w:rPr>
        <w:tab/>
        <w:t xml:space="preserve">2) </w:t>
      </w:r>
      <w:r w:rsidR="006862F8" w:rsidRPr="00B72AC3">
        <w:rPr>
          <w:rFonts w:cs="Times New Roman"/>
          <w:b/>
          <w:color w:val="000000"/>
          <w:sz w:val="28"/>
          <w:szCs w:val="28"/>
        </w:rPr>
        <w:t>Thực hiện báo cáo</w:t>
      </w:r>
      <w:r w:rsidR="006862F8">
        <w:rPr>
          <w:rFonts w:cs="Times New Roman"/>
          <w:color w:val="000000"/>
          <w:sz w:val="28"/>
          <w:szCs w:val="28"/>
        </w:rPr>
        <w:t xml:space="preserve">: thực hiện báo cáo trực tuyến </w:t>
      </w:r>
      <w:hyperlink r:id="rId7" w:history="1">
        <w:r w:rsidR="00B72AC3" w:rsidRPr="00B72AC3">
          <w:rPr>
            <w:rStyle w:val="Hyperlink"/>
            <w:rFonts w:cs="Times New Roman"/>
            <w:b/>
            <w:sz w:val="28"/>
            <w:szCs w:val="28"/>
          </w:rPr>
          <w:t xml:space="preserve">tại </w:t>
        </w:r>
        <w:r w:rsidR="00B72AC3" w:rsidRPr="00B72AC3">
          <w:rPr>
            <w:rStyle w:val="Hyperlink"/>
            <w:rFonts w:cs="Times New Roman"/>
            <w:b/>
            <w:sz w:val="28"/>
            <w:szCs w:val="28"/>
          </w:rPr>
          <w:t>đ</w:t>
        </w:r>
        <w:r w:rsidR="00B72AC3" w:rsidRPr="00B72AC3">
          <w:rPr>
            <w:rStyle w:val="Hyperlink"/>
            <w:rFonts w:cs="Times New Roman"/>
            <w:b/>
            <w:sz w:val="28"/>
            <w:szCs w:val="28"/>
          </w:rPr>
          <w:t>â</w:t>
        </w:r>
        <w:r w:rsidR="00B72AC3" w:rsidRPr="00B72AC3">
          <w:rPr>
            <w:rStyle w:val="Hyperlink"/>
            <w:rFonts w:cs="Times New Roman"/>
            <w:b/>
            <w:sz w:val="28"/>
            <w:szCs w:val="28"/>
          </w:rPr>
          <w:t>y</w:t>
        </w:r>
      </w:hyperlink>
      <w:r w:rsidR="00B72AC3">
        <w:rPr>
          <w:rFonts w:cs="Times New Roman"/>
          <w:color w:val="000000"/>
          <w:sz w:val="28"/>
          <w:szCs w:val="28"/>
        </w:rPr>
        <w:t xml:space="preserve"> </w:t>
      </w:r>
    </w:p>
    <w:p w:rsidR="00B72AC3" w:rsidRDefault="00B72AC3" w:rsidP="0021546A">
      <w:pPr>
        <w:jc w:val="both"/>
        <w:rPr>
          <w:rFonts w:cs="Times New Roman"/>
          <w:color w:val="000000"/>
          <w:sz w:val="28"/>
          <w:szCs w:val="28"/>
        </w:rPr>
      </w:pPr>
      <w:r>
        <w:rPr>
          <w:rFonts w:cs="Times New Roman"/>
          <w:color w:val="000000"/>
          <w:sz w:val="28"/>
          <w:szCs w:val="28"/>
        </w:rPr>
        <w:tab/>
        <w:t>- Thực hiện chuyển đổi tài khoản (mail của người</w:t>
      </w:r>
      <w:r w:rsidR="00EB63E4">
        <w:rPr>
          <w:rFonts w:cs="Times New Roman"/>
          <w:color w:val="000000"/>
          <w:sz w:val="28"/>
          <w:szCs w:val="28"/>
        </w:rPr>
        <w:t xml:space="preserve"> báo cáo)</w:t>
      </w:r>
    </w:p>
    <w:p w:rsidR="0021546A" w:rsidRDefault="00EB63E4" w:rsidP="00EB63E4">
      <w:pPr>
        <w:ind w:firstLine="720"/>
        <w:jc w:val="both"/>
        <w:rPr>
          <w:rFonts w:cs="Times New Roman"/>
          <w:color w:val="000000"/>
          <w:sz w:val="28"/>
          <w:szCs w:val="28"/>
        </w:rPr>
      </w:pPr>
      <w:r>
        <w:rPr>
          <w:rFonts w:cs="Times New Roman"/>
          <w:color w:val="000000"/>
          <w:sz w:val="28"/>
          <w:szCs w:val="28"/>
        </w:rPr>
        <w:t>- T</w:t>
      </w:r>
      <w:r w:rsidR="006862F8">
        <w:rPr>
          <w:rFonts w:cs="Times New Roman"/>
          <w:color w:val="000000"/>
          <w:sz w:val="28"/>
          <w:szCs w:val="28"/>
        </w:rPr>
        <w:t xml:space="preserve">ải </w:t>
      </w:r>
      <w:r w:rsidR="007C0CA7">
        <w:rPr>
          <w:rFonts w:cs="Times New Roman"/>
          <w:color w:val="000000"/>
          <w:sz w:val="28"/>
          <w:szCs w:val="28"/>
        </w:rPr>
        <w:t xml:space="preserve">các file kế hoạch đả chuẩn bị </w:t>
      </w:r>
      <w:r>
        <w:rPr>
          <w:rFonts w:cs="Times New Roman"/>
          <w:color w:val="000000"/>
          <w:sz w:val="28"/>
          <w:szCs w:val="28"/>
        </w:rPr>
        <w:t>lên</w:t>
      </w:r>
      <w:r w:rsidR="006862F8">
        <w:rPr>
          <w:rFonts w:cs="Times New Roman"/>
          <w:color w:val="000000"/>
          <w:sz w:val="28"/>
          <w:szCs w:val="28"/>
        </w:rPr>
        <w:t xml:space="preserve"> cổng thông tin Sở </w:t>
      </w:r>
      <w:r>
        <w:rPr>
          <w:rFonts w:cs="Times New Roman"/>
          <w:color w:val="000000"/>
          <w:sz w:val="28"/>
          <w:szCs w:val="28"/>
        </w:rPr>
        <w:t>GDĐT theo thứ tự.</w:t>
      </w:r>
    </w:p>
    <w:p w:rsidR="00047D96" w:rsidRPr="00047D96" w:rsidRDefault="00047D96" w:rsidP="0021546A">
      <w:pPr>
        <w:jc w:val="both"/>
        <w:rPr>
          <w:rFonts w:cs="Times New Roman"/>
          <w:color w:val="000000"/>
          <w:sz w:val="14"/>
          <w:szCs w:val="28"/>
        </w:rPr>
      </w:pPr>
    </w:p>
    <w:tbl>
      <w:tblPr>
        <w:tblW w:w="8093" w:type="dxa"/>
        <w:tblInd w:w="496" w:type="dxa"/>
        <w:tblCellMar>
          <w:top w:w="15" w:type="dxa"/>
          <w:left w:w="15" w:type="dxa"/>
          <w:bottom w:w="15" w:type="dxa"/>
          <w:right w:w="15" w:type="dxa"/>
        </w:tblCellMar>
        <w:tblLook w:val="04A0" w:firstRow="1" w:lastRow="0" w:firstColumn="1" w:lastColumn="0" w:noHBand="0" w:noVBand="1"/>
      </w:tblPr>
      <w:tblGrid>
        <w:gridCol w:w="640"/>
        <w:gridCol w:w="1500"/>
        <w:gridCol w:w="3200"/>
        <w:gridCol w:w="1477"/>
        <w:gridCol w:w="1276"/>
      </w:tblGrid>
      <w:tr w:rsidR="00BC3CDA" w:rsidTr="00047D96">
        <w:trPr>
          <w:trHeight w:val="255"/>
        </w:trPr>
        <w:tc>
          <w:tcPr>
            <w:tcW w:w="64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Pr="00BC3CDA" w:rsidRDefault="00BC3CDA">
            <w:pPr>
              <w:rPr>
                <w:rFonts w:cs="Times New Roman"/>
                <w:sz w:val="22"/>
                <w:szCs w:val="20"/>
              </w:rPr>
            </w:pPr>
            <w:r w:rsidRPr="00BC3CDA">
              <w:rPr>
                <w:rFonts w:cs="Times New Roman"/>
                <w:sz w:val="22"/>
                <w:szCs w:val="20"/>
              </w:rPr>
              <w:t>Stt</w:t>
            </w:r>
          </w:p>
        </w:tc>
        <w:tc>
          <w:tcPr>
            <w:tcW w:w="15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Pr="00BC3CDA" w:rsidRDefault="00BC3CDA">
            <w:pPr>
              <w:rPr>
                <w:rFonts w:cs="Times New Roman"/>
                <w:bCs/>
                <w:color w:val="000000"/>
                <w:sz w:val="22"/>
                <w:szCs w:val="20"/>
              </w:rPr>
            </w:pPr>
            <w:r w:rsidRPr="00BC3CDA">
              <w:rPr>
                <w:rFonts w:cs="Times New Roman"/>
                <w:bCs/>
                <w:color w:val="000000"/>
                <w:sz w:val="22"/>
                <w:szCs w:val="20"/>
              </w:rPr>
              <w:t>Mã số báo cáo</w:t>
            </w:r>
          </w:p>
        </w:tc>
        <w:tc>
          <w:tcPr>
            <w:tcW w:w="32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Pr="00BC3CDA" w:rsidRDefault="00BC3CDA">
            <w:pPr>
              <w:rPr>
                <w:rFonts w:cs="Times New Roman"/>
                <w:color w:val="000000"/>
                <w:sz w:val="22"/>
                <w:szCs w:val="20"/>
              </w:rPr>
            </w:pPr>
            <w:r w:rsidRPr="00BC3CDA">
              <w:rPr>
                <w:rFonts w:cs="Times New Roman"/>
                <w:color w:val="000000"/>
                <w:sz w:val="22"/>
                <w:szCs w:val="20"/>
              </w:rPr>
              <w:t xml:space="preserve">Trường </w:t>
            </w:r>
          </w:p>
        </w:tc>
        <w:tc>
          <w:tcPr>
            <w:tcW w:w="1477"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Pr="00BC3CDA" w:rsidRDefault="00BC3CDA">
            <w:pPr>
              <w:rPr>
                <w:rFonts w:cs="Times New Roman"/>
                <w:color w:val="000000"/>
                <w:sz w:val="22"/>
                <w:szCs w:val="20"/>
              </w:rPr>
            </w:pPr>
            <w:r w:rsidRPr="00BC3CDA">
              <w:rPr>
                <w:rFonts w:cs="Times New Roman"/>
                <w:color w:val="000000"/>
                <w:sz w:val="22"/>
                <w:szCs w:val="20"/>
              </w:rPr>
              <w:t>Thuộc tính</w:t>
            </w:r>
          </w:p>
        </w:tc>
        <w:tc>
          <w:tcPr>
            <w:tcW w:w="1276"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Pr="00BC3CDA" w:rsidRDefault="00BC3CDA">
            <w:pPr>
              <w:rPr>
                <w:rFonts w:cs="Times New Roman"/>
                <w:color w:val="000000"/>
                <w:sz w:val="22"/>
                <w:szCs w:val="20"/>
              </w:rPr>
            </w:pPr>
            <w:r w:rsidRPr="00BC3CDA">
              <w:rPr>
                <w:rFonts w:cs="Times New Roman"/>
                <w:color w:val="000000"/>
                <w:sz w:val="22"/>
                <w:szCs w:val="20"/>
              </w:rPr>
              <w:t>Quận</w:t>
            </w:r>
          </w:p>
        </w:tc>
      </w:tr>
      <w:tr w:rsidR="00BC3CDA" w:rsidTr="00047D96">
        <w:trPr>
          <w:trHeight w:val="255"/>
        </w:trPr>
        <w:tc>
          <w:tcPr>
            <w:tcW w:w="64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sz w:val="20"/>
                <w:szCs w:val="20"/>
              </w:rPr>
            </w:pPr>
            <w:r>
              <w:rPr>
                <w:rFonts w:ascii="Arial" w:hAnsi="Arial" w:cs="Arial"/>
                <w:sz w:val="20"/>
                <w:szCs w:val="20"/>
              </w:rPr>
              <w:t>1</w:t>
            </w:r>
          </w:p>
        </w:tc>
        <w:tc>
          <w:tcPr>
            <w:tcW w:w="15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b/>
                <w:bCs/>
                <w:color w:val="000000"/>
                <w:sz w:val="20"/>
                <w:szCs w:val="20"/>
              </w:rPr>
            </w:pPr>
            <w:r>
              <w:rPr>
                <w:rFonts w:ascii="Arial" w:hAnsi="Arial" w:cs="Arial"/>
                <w:b/>
                <w:bCs/>
                <w:color w:val="000000"/>
                <w:sz w:val="20"/>
                <w:szCs w:val="20"/>
              </w:rPr>
              <w:t>4203</w:t>
            </w:r>
          </w:p>
        </w:tc>
        <w:tc>
          <w:tcPr>
            <w:tcW w:w="32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THCS Đặng Tấn Tài</w:t>
            </w:r>
          </w:p>
        </w:tc>
        <w:tc>
          <w:tcPr>
            <w:tcW w:w="1477"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CL</w:t>
            </w:r>
          </w:p>
        </w:tc>
        <w:tc>
          <w:tcPr>
            <w:tcW w:w="1276"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Quận 9</w:t>
            </w:r>
          </w:p>
        </w:tc>
      </w:tr>
      <w:tr w:rsidR="00BC3CDA" w:rsidTr="00047D96">
        <w:trPr>
          <w:trHeight w:val="255"/>
        </w:trPr>
        <w:tc>
          <w:tcPr>
            <w:tcW w:w="0" w:type="auto"/>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sz w:val="20"/>
                <w:szCs w:val="20"/>
              </w:rPr>
            </w:pPr>
            <w:r>
              <w:rPr>
                <w:rFonts w:ascii="Arial" w:hAnsi="Arial" w:cs="Arial"/>
                <w:sz w:val="20"/>
                <w:szCs w:val="20"/>
              </w:rPr>
              <w:t>2</w:t>
            </w:r>
          </w:p>
        </w:tc>
        <w:tc>
          <w:tcPr>
            <w:tcW w:w="15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b/>
                <w:bCs/>
                <w:color w:val="000000"/>
                <w:sz w:val="20"/>
                <w:szCs w:val="20"/>
              </w:rPr>
            </w:pPr>
            <w:r>
              <w:rPr>
                <w:rFonts w:ascii="Arial" w:hAnsi="Arial" w:cs="Arial"/>
                <w:b/>
                <w:bCs/>
                <w:color w:val="000000"/>
                <w:sz w:val="20"/>
                <w:szCs w:val="20"/>
              </w:rPr>
              <w:t>4204</w:t>
            </w:r>
          </w:p>
        </w:tc>
        <w:tc>
          <w:tcPr>
            <w:tcW w:w="32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THCS Hoa Lư</w:t>
            </w:r>
          </w:p>
        </w:tc>
        <w:tc>
          <w:tcPr>
            <w:tcW w:w="1477"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CL</w:t>
            </w:r>
          </w:p>
        </w:tc>
        <w:tc>
          <w:tcPr>
            <w:tcW w:w="1276"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Quận 9</w:t>
            </w:r>
          </w:p>
        </w:tc>
      </w:tr>
      <w:tr w:rsidR="00BC3CDA" w:rsidTr="00047D96">
        <w:trPr>
          <w:trHeight w:val="255"/>
        </w:trPr>
        <w:tc>
          <w:tcPr>
            <w:tcW w:w="0" w:type="auto"/>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sz w:val="20"/>
                <w:szCs w:val="20"/>
              </w:rPr>
            </w:pPr>
            <w:r>
              <w:rPr>
                <w:rFonts w:ascii="Arial" w:hAnsi="Arial" w:cs="Arial"/>
                <w:sz w:val="20"/>
                <w:szCs w:val="20"/>
              </w:rPr>
              <w:t>3</w:t>
            </w:r>
          </w:p>
        </w:tc>
        <w:tc>
          <w:tcPr>
            <w:tcW w:w="15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b/>
                <w:bCs/>
                <w:color w:val="000000"/>
                <w:sz w:val="20"/>
                <w:szCs w:val="20"/>
              </w:rPr>
            </w:pPr>
            <w:r>
              <w:rPr>
                <w:rFonts w:ascii="Arial" w:hAnsi="Arial" w:cs="Arial"/>
                <w:b/>
                <w:bCs/>
                <w:color w:val="000000"/>
                <w:sz w:val="20"/>
                <w:szCs w:val="20"/>
              </w:rPr>
              <w:t>4206</w:t>
            </w:r>
          </w:p>
        </w:tc>
        <w:tc>
          <w:tcPr>
            <w:tcW w:w="32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THCS Hưng Bình</w:t>
            </w:r>
          </w:p>
        </w:tc>
        <w:tc>
          <w:tcPr>
            <w:tcW w:w="1477"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CL</w:t>
            </w:r>
          </w:p>
        </w:tc>
        <w:tc>
          <w:tcPr>
            <w:tcW w:w="1276"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Quận 9</w:t>
            </w:r>
          </w:p>
        </w:tc>
      </w:tr>
      <w:tr w:rsidR="00BC3CDA" w:rsidTr="00047D96">
        <w:trPr>
          <w:trHeight w:val="255"/>
        </w:trPr>
        <w:tc>
          <w:tcPr>
            <w:tcW w:w="0" w:type="auto"/>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sz w:val="20"/>
                <w:szCs w:val="20"/>
              </w:rPr>
            </w:pPr>
            <w:r>
              <w:rPr>
                <w:rFonts w:ascii="Arial" w:hAnsi="Arial" w:cs="Arial"/>
                <w:sz w:val="20"/>
                <w:szCs w:val="20"/>
              </w:rPr>
              <w:t>4</w:t>
            </w:r>
          </w:p>
        </w:tc>
        <w:tc>
          <w:tcPr>
            <w:tcW w:w="15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b/>
                <w:bCs/>
                <w:color w:val="000000"/>
                <w:sz w:val="20"/>
                <w:szCs w:val="20"/>
              </w:rPr>
            </w:pPr>
            <w:r>
              <w:rPr>
                <w:rFonts w:ascii="Arial" w:hAnsi="Arial" w:cs="Arial"/>
                <w:b/>
                <w:bCs/>
                <w:color w:val="000000"/>
                <w:sz w:val="20"/>
                <w:szCs w:val="20"/>
              </w:rPr>
              <w:t>4207</w:t>
            </w:r>
          </w:p>
        </w:tc>
        <w:tc>
          <w:tcPr>
            <w:tcW w:w="32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THCS Long Bình</w:t>
            </w:r>
          </w:p>
        </w:tc>
        <w:tc>
          <w:tcPr>
            <w:tcW w:w="1477"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CL</w:t>
            </w:r>
          </w:p>
        </w:tc>
        <w:tc>
          <w:tcPr>
            <w:tcW w:w="1276"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Quận 9</w:t>
            </w:r>
          </w:p>
        </w:tc>
      </w:tr>
      <w:tr w:rsidR="00BC3CDA" w:rsidTr="00047D96">
        <w:trPr>
          <w:trHeight w:val="255"/>
        </w:trPr>
        <w:tc>
          <w:tcPr>
            <w:tcW w:w="0" w:type="auto"/>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sz w:val="20"/>
                <w:szCs w:val="20"/>
              </w:rPr>
            </w:pPr>
            <w:r>
              <w:rPr>
                <w:rFonts w:ascii="Arial" w:hAnsi="Arial" w:cs="Arial"/>
                <w:sz w:val="20"/>
                <w:szCs w:val="20"/>
              </w:rPr>
              <w:t>5</w:t>
            </w:r>
          </w:p>
        </w:tc>
        <w:tc>
          <w:tcPr>
            <w:tcW w:w="15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b/>
                <w:bCs/>
                <w:color w:val="000000"/>
                <w:sz w:val="20"/>
                <w:szCs w:val="20"/>
              </w:rPr>
            </w:pPr>
            <w:r>
              <w:rPr>
                <w:rFonts w:ascii="Arial" w:hAnsi="Arial" w:cs="Arial"/>
                <w:b/>
                <w:bCs/>
                <w:color w:val="000000"/>
                <w:sz w:val="20"/>
                <w:szCs w:val="20"/>
              </w:rPr>
              <w:t>4208</w:t>
            </w:r>
          </w:p>
        </w:tc>
        <w:tc>
          <w:tcPr>
            <w:tcW w:w="32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THCS Long Phước</w:t>
            </w:r>
          </w:p>
        </w:tc>
        <w:tc>
          <w:tcPr>
            <w:tcW w:w="1477"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CL</w:t>
            </w:r>
          </w:p>
        </w:tc>
        <w:tc>
          <w:tcPr>
            <w:tcW w:w="1276"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Quận 9</w:t>
            </w:r>
          </w:p>
        </w:tc>
      </w:tr>
      <w:tr w:rsidR="00BC3CDA" w:rsidTr="00047D96">
        <w:trPr>
          <w:trHeight w:val="255"/>
        </w:trPr>
        <w:tc>
          <w:tcPr>
            <w:tcW w:w="0" w:type="auto"/>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sz w:val="20"/>
                <w:szCs w:val="20"/>
              </w:rPr>
            </w:pPr>
            <w:r>
              <w:rPr>
                <w:rFonts w:ascii="Arial" w:hAnsi="Arial" w:cs="Arial"/>
                <w:sz w:val="20"/>
                <w:szCs w:val="20"/>
              </w:rPr>
              <w:t>6</w:t>
            </w:r>
          </w:p>
        </w:tc>
        <w:tc>
          <w:tcPr>
            <w:tcW w:w="15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b/>
                <w:bCs/>
                <w:color w:val="000000"/>
                <w:sz w:val="20"/>
                <w:szCs w:val="20"/>
              </w:rPr>
            </w:pPr>
            <w:r>
              <w:rPr>
                <w:rFonts w:ascii="Arial" w:hAnsi="Arial" w:cs="Arial"/>
                <w:b/>
                <w:bCs/>
                <w:color w:val="000000"/>
                <w:sz w:val="20"/>
                <w:szCs w:val="20"/>
              </w:rPr>
              <w:t>4209</w:t>
            </w:r>
          </w:p>
        </w:tc>
        <w:tc>
          <w:tcPr>
            <w:tcW w:w="32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THCS Long Trường</w:t>
            </w:r>
          </w:p>
        </w:tc>
        <w:tc>
          <w:tcPr>
            <w:tcW w:w="1477"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CL</w:t>
            </w:r>
          </w:p>
        </w:tc>
        <w:tc>
          <w:tcPr>
            <w:tcW w:w="1276"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Quận 9</w:t>
            </w:r>
          </w:p>
        </w:tc>
      </w:tr>
      <w:tr w:rsidR="00BC3CDA" w:rsidTr="00047D96">
        <w:trPr>
          <w:trHeight w:val="255"/>
        </w:trPr>
        <w:tc>
          <w:tcPr>
            <w:tcW w:w="0" w:type="auto"/>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sz w:val="20"/>
                <w:szCs w:val="20"/>
              </w:rPr>
            </w:pPr>
            <w:r>
              <w:rPr>
                <w:rFonts w:ascii="Arial" w:hAnsi="Arial" w:cs="Arial"/>
                <w:sz w:val="20"/>
                <w:szCs w:val="20"/>
              </w:rPr>
              <w:t>7</w:t>
            </w:r>
          </w:p>
        </w:tc>
        <w:tc>
          <w:tcPr>
            <w:tcW w:w="15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b/>
                <w:bCs/>
                <w:color w:val="000000"/>
                <w:sz w:val="20"/>
                <w:szCs w:val="20"/>
              </w:rPr>
            </w:pPr>
            <w:r>
              <w:rPr>
                <w:rFonts w:ascii="Arial" w:hAnsi="Arial" w:cs="Arial"/>
                <w:b/>
                <w:bCs/>
                <w:color w:val="000000"/>
                <w:sz w:val="20"/>
                <w:szCs w:val="20"/>
              </w:rPr>
              <w:t>4211</w:t>
            </w:r>
          </w:p>
        </w:tc>
        <w:tc>
          <w:tcPr>
            <w:tcW w:w="32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THCS Phú Hữu</w:t>
            </w:r>
          </w:p>
        </w:tc>
        <w:tc>
          <w:tcPr>
            <w:tcW w:w="1477"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CL</w:t>
            </w:r>
          </w:p>
        </w:tc>
        <w:tc>
          <w:tcPr>
            <w:tcW w:w="1276"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Quận 9</w:t>
            </w:r>
          </w:p>
        </w:tc>
      </w:tr>
      <w:tr w:rsidR="00BC3CDA" w:rsidTr="00047D96">
        <w:trPr>
          <w:trHeight w:val="255"/>
        </w:trPr>
        <w:tc>
          <w:tcPr>
            <w:tcW w:w="0" w:type="auto"/>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sz w:val="20"/>
                <w:szCs w:val="20"/>
              </w:rPr>
            </w:pPr>
            <w:r>
              <w:rPr>
                <w:rFonts w:ascii="Arial" w:hAnsi="Arial" w:cs="Arial"/>
                <w:sz w:val="20"/>
                <w:szCs w:val="20"/>
              </w:rPr>
              <w:t>8</w:t>
            </w:r>
          </w:p>
        </w:tc>
        <w:tc>
          <w:tcPr>
            <w:tcW w:w="15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b/>
                <w:bCs/>
                <w:color w:val="000000"/>
                <w:sz w:val="20"/>
                <w:szCs w:val="20"/>
              </w:rPr>
            </w:pPr>
            <w:r>
              <w:rPr>
                <w:rFonts w:ascii="Arial" w:hAnsi="Arial" w:cs="Arial"/>
                <w:b/>
                <w:bCs/>
                <w:color w:val="000000"/>
                <w:sz w:val="20"/>
                <w:szCs w:val="20"/>
              </w:rPr>
              <w:t>4212</w:t>
            </w:r>
          </w:p>
        </w:tc>
        <w:tc>
          <w:tcPr>
            <w:tcW w:w="32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THCS Phước Bình</w:t>
            </w:r>
          </w:p>
        </w:tc>
        <w:tc>
          <w:tcPr>
            <w:tcW w:w="1477"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CL</w:t>
            </w:r>
          </w:p>
        </w:tc>
        <w:tc>
          <w:tcPr>
            <w:tcW w:w="1276"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Quận 9</w:t>
            </w:r>
          </w:p>
        </w:tc>
      </w:tr>
      <w:tr w:rsidR="00BC3CDA" w:rsidTr="00047D96">
        <w:trPr>
          <w:trHeight w:val="255"/>
        </w:trPr>
        <w:tc>
          <w:tcPr>
            <w:tcW w:w="0" w:type="auto"/>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sz w:val="20"/>
                <w:szCs w:val="20"/>
              </w:rPr>
            </w:pPr>
            <w:r>
              <w:rPr>
                <w:rFonts w:ascii="Arial" w:hAnsi="Arial" w:cs="Arial"/>
                <w:sz w:val="20"/>
                <w:szCs w:val="20"/>
              </w:rPr>
              <w:t>9</w:t>
            </w:r>
          </w:p>
        </w:tc>
        <w:tc>
          <w:tcPr>
            <w:tcW w:w="15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b/>
                <w:bCs/>
                <w:color w:val="000000"/>
                <w:sz w:val="20"/>
                <w:szCs w:val="20"/>
              </w:rPr>
            </w:pPr>
            <w:r>
              <w:rPr>
                <w:rFonts w:ascii="Arial" w:hAnsi="Arial" w:cs="Arial"/>
                <w:b/>
                <w:bCs/>
                <w:color w:val="000000"/>
                <w:sz w:val="20"/>
                <w:szCs w:val="20"/>
              </w:rPr>
              <w:t>4213</w:t>
            </w:r>
          </w:p>
        </w:tc>
        <w:tc>
          <w:tcPr>
            <w:tcW w:w="32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THCS Tân Phú</w:t>
            </w:r>
          </w:p>
        </w:tc>
        <w:tc>
          <w:tcPr>
            <w:tcW w:w="1477"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CL</w:t>
            </w:r>
          </w:p>
        </w:tc>
        <w:tc>
          <w:tcPr>
            <w:tcW w:w="1276"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Quận 9</w:t>
            </w:r>
          </w:p>
        </w:tc>
      </w:tr>
      <w:tr w:rsidR="00BC3CDA" w:rsidTr="00047D96">
        <w:trPr>
          <w:trHeight w:val="255"/>
        </w:trPr>
        <w:tc>
          <w:tcPr>
            <w:tcW w:w="0" w:type="auto"/>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sz w:val="20"/>
                <w:szCs w:val="20"/>
              </w:rPr>
            </w:pPr>
            <w:r>
              <w:rPr>
                <w:rFonts w:ascii="Arial" w:hAnsi="Arial" w:cs="Arial"/>
                <w:sz w:val="20"/>
                <w:szCs w:val="20"/>
              </w:rPr>
              <w:t>10</w:t>
            </w:r>
          </w:p>
        </w:tc>
        <w:tc>
          <w:tcPr>
            <w:tcW w:w="15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b/>
                <w:bCs/>
                <w:color w:val="000000"/>
                <w:sz w:val="20"/>
                <w:szCs w:val="20"/>
              </w:rPr>
            </w:pPr>
            <w:r>
              <w:rPr>
                <w:rFonts w:ascii="Arial" w:hAnsi="Arial" w:cs="Arial"/>
                <w:b/>
                <w:bCs/>
                <w:color w:val="000000"/>
                <w:sz w:val="20"/>
                <w:szCs w:val="20"/>
              </w:rPr>
              <w:t>4214</w:t>
            </w:r>
          </w:p>
        </w:tc>
        <w:tc>
          <w:tcPr>
            <w:tcW w:w="32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THCS Tăng Nhơn Phú B</w:t>
            </w:r>
          </w:p>
        </w:tc>
        <w:tc>
          <w:tcPr>
            <w:tcW w:w="1477"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CL</w:t>
            </w:r>
          </w:p>
        </w:tc>
        <w:tc>
          <w:tcPr>
            <w:tcW w:w="1276"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Quận 9</w:t>
            </w:r>
          </w:p>
        </w:tc>
      </w:tr>
      <w:tr w:rsidR="00BC3CDA" w:rsidTr="00047D96">
        <w:trPr>
          <w:trHeight w:val="255"/>
        </w:trPr>
        <w:tc>
          <w:tcPr>
            <w:tcW w:w="0" w:type="auto"/>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sz w:val="20"/>
                <w:szCs w:val="20"/>
              </w:rPr>
            </w:pPr>
            <w:r>
              <w:rPr>
                <w:rFonts w:ascii="Arial" w:hAnsi="Arial" w:cs="Arial"/>
                <w:sz w:val="20"/>
                <w:szCs w:val="20"/>
              </w:rPr>
              <w:t>11</w:t>
            </w:r>
          </w:p>
        </w:tc>
        <w:tc>
          <w:tcPr>
            <w:tcW w:w="15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b/>
                <w:bCs/>
                <w:color w:val="000000"/>
                <w:sz w:val="20"/>
                <w:szCs w:val="20"/>
              </w:rPr>
            </w:pPr>
            <w:r>
              <w:rPr>
                <w:rFonts w:ascii="Arial" w:hAnsi="Arial" w:cs="Arial"/>
                <w:b/>
                <w:bCs/>
                <w:color w:val="000000"/>
                <w:sz w:val="20"/>
                <w:szCs w:val="20"/>
              </w:rPr>
              <w:t>4215</w:t>
            </w:r>
          </w:p>
        </w:tc>
        <w:tc>
          <w:tcPr>
            <w:tcW w:w="32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THCS Trần Quốc Toản</w:t>
            </w:r>
          </w:p>
        </w:tc>
        <w:tc>
          <w:tcPr>
            <w:tcW w:w="1477"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CL</w:t>
            </w:r>
          </w:p>
        </w:tc>
        <w:tc>
          <w:tcPr>
            <w:tcW w:w="1276"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Quận 9</w:t>
            </w:r>
          </w:p>
        </w:tc>
      </w:tr>
      <w:tr w:rsidR="00BC3CDA" w:rsidTr="00047D96">
        <w:trPr>
          <w:trHeight w:val="255"/>
        </w:trPr>
        <w:tc>
          <w:tcPr>
            <w:tcW w:w="0" w:type="auto"/>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sz w:val="20"/>
                <w:szCs w:val="20"/>
              </w:rPr>
            </w:pPr>
            <w:r>
              <w:rPr>
                <w:rFonts w:ascii="Arial" w:hAnsi="Arial" w:cs="Arial"/>
                <w:sz w:val="20"/>
                <w:szCs w:val="20"/>
              </w:rPr>
              <w:t>12</w:t>
            </w:r>
          </w:p>
        </w:tc>
        <w:tc>
          <w:tcPr>
            <w:tcW w:w="15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b/>
                <w:bCs/>
                <w:color w:val="000000"/>
                <w:sz w:val="20"/>
                <w:szCs w:val="20"/>
              </w:rPr>
            </w:pPr>
            <w:r>
              <w:rPr>
                <w:rFonts w:ascii="Arial" w:hAnsi="Arial" w:cs="Arial"/>
                <w:b/>
                <w:bCs/>
                <w:color w:val="000000"/>
                <w:sz w:val="20"/>
                <w:szCs w:val="20"/>
              </w:rPr>
              <w:t>4216</w:t>
            </w:r>
          </w:p>
        </w:tc>
        <w:tc>
          <w:tcPr>
            <w:tcW w:w="32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THCS Trường Thạnh</w:t>
            </w:r>
          </w:p>
        </w:tc>
        <w:tc>
          <w:tcPr>
            <w:tcW w:w="1477"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CL</w:t>
            </w:r>
          </w:p>
        </w:tc>
        <w:tc>
          <w:tcPr>
            <w:tcW w:w="1276"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Quận 9</w:t>
            </w:r>
          </w:p>
        </w:tc>
      </w:tr>
      <w:tr w:rsidR="00EB63E4" w:rsidTr="00047D96">
        <w:trPr>
          <w:trHeight w:val="255"/>
        </w:trPr>
        <w:tc>
          <w:tcPr>
            <w:tcW w:w="0" w:type="auto"/>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tcPr>
          <w:p w:rsidR="00EB63E4" w:rsidRDefault="00EB63E4">
            <w:pPr>
              <w:rPr>
                <w:rFonts w:ascii="Arial" w:hAnsi="Arial" w:cs="Arial"/>
                <w:sz w:val="20"/>
                <w:szCs w:val="20"/>
              </w:rPr>
            </w:pPr>
            <w:r>
              <w:rPr>
                <w:rFonts w:ascii="Arial" w:hAnsi="Arial" w:cs="Arial"/>
                <w:sz w:val="20"/>
                <w:szCs w:val="20"/>
              </w:rPr>
              <w:t>13</w:t>
            </w:r>
          </w:p>
        </w:tc>
        <w:tc>
          <w:tcPr>
            <w:tcW w:w="15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tcPr>
          <w:p w:rsidR="00EB63E4" w:rsidRDefault="0054289B">
            <w:pPr>
              <w:rPr>
                <w:rFonts w:ascii="Arial" w:hAnsi="Arial" w:cs="Arial"/>
                <w:b/>
                <w:bCs/>
                <w:color w:val="000000"/>
                <w:sz w:val="20"/>
                <w:szCs w:val="20"/>
              </w:rPr>
            </w:pPr>
            <w:r>
              <w:rPr>
                <w:rFonts w:ascii="Arial" w:hAnsi="Arial" w:cs="Arial"/>
                <w:b/>
                <w:bCs/>
                <w:color w:val="000000"/>
                <w:sz w:val="20"/>
                <w:szCs w:val="20"/>
              </w:rPr>
              <w:t xml:space="preserve"> </w:t>
            </w:r>
            <w:bookmarkStart w:id="0" w:name="_GoBack"/>
            <w:bookmarkEnd w:id="0"/>
          </w:p>
        </w:tc>
        <w:tc>
          <w:tcPr>
            <w:tcW w:w="32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tcPr>
          <w:p w:rsidR="00EB63E4" w:rsidRDefault="00EB63E4">
            <w:pPr>
              <w:rPr>
                <w:rFonts w:ascii="Arial" w:hAnsi="Arial" w:cs="Arial"/>
                <w:color w:val="000000"/>
                <w:sz w:val="20"/>
                <w:szCs w:val="20"/>
              </w:rPr>
            </w:pPr>
            <w:r>
              <w:rPr>
                <w:rFonts w:ascii="Arial" w:hAnsi="Arial" w:cs="Arial"/>
                <w:color w:val="000000"/>
                <w:sz w:val="20"/>
                <w:szCs w:val="20"/>
              </w:rPr>
              <w:t>THCS Hiệp Phú</w:t>
            </w:r>
          </w:p>
        </w:tc>
        <w:tc>
          <w:tcPr>
            <w:tcW w:w="1477"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tcPr>
          <w:p w:rsidR="00EB63E4" w:rsidRDefault="00EB63E4">
            <w:pPr>
              <w:rPr>
                <w:rFonts w:ascii="Arial" w:hAnsi="Arial" w:cs="Arial"/>
                <w:color w:val="000000"/>
                <w:sz w:val="20"/>
                <w:szCs w:val="20"/>
              </w:rPr>
            </w:pPr>
            <w:r>
              <w:rPr>
                <w:rFonts w:ascii="Arial" w:hAnsi="Arial" w:cs="Arial"/>
                <w:color w:val="000000"/>
                <w:sz w:val="20"/>
                <w:szCs w:val="20"/>
              </w:rPr>
              <w:t>CL</w:t>
            </w:r>
          </w:p>
        </w:tc>
        <w:tc>
          <w:tcPr>
            <w:tcW w:w="1276"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tcPr>
          <w:p w:rsidR="00EB63E4" w:rsidRDefault="00EB63E4">
            <w:pPr>
              <w:rPr>
                <w:rFonts w:ascii="Arial" w:hAnsi="Arial" w:cs="Arial"/>
                <w:color w:val="000000"/>
                <w:sz w:val="20"/>
                <w:szCs w:val="20"/>
              </w:rPr>
            </w:pPr>
            <w:r>
              <w:rPr>
                <w:rFonts w:ascii="Arial" w:hAnsi="Arial" w:cs="Arial"/>
                <w:color w:val="000000"/>
                <w:sz w:val="20"/>
                <w:szCs w:val="20"/>
              </w:rPr>
              <w:t>Quận 9</w:t>
            </w:r>
          </w:p>
        </w:tc>
      </w:tr>
      <w:tr w:rsidR="00BC3CDA" w:rsidTr="00047D96">
        <w:trPr>
          <w:trHeight w:val="255"/>
        </w:trPr>
        <w:tc>
          <w:tcPr>
            <w:tcW w:w="0" w:type="auto"/>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rsidP="00EB63E4">
            <w:pPr>
              <w:rPr>
                <w:rFonts w:ascii="Arial" w:hAnsi="Arial" w:cs="Arial"/>
                <w:sz w:val="20"/>
                <w:szCs w:val="20"/>
              </w:rPr>
            </w:pPr>
            <w:r>
              <w:rPr>
                <w:rFonts w:ascii="Arial" w:hAnsi="Arial" w:cs="Arial"/>
                <w:sz w:val="20"/>
                <w:szCs w:val="20"/>
              </w:rPr>
              <w:t>1</w:t>
            </w:r>
            <w:r w:rsidR="00EB63E4">
              <w:rPr>
                <w:rFonts w:ascii="Arial" w:hAnsi="Arial" w:cs="Arial"/>
                <w:sz w:val="20"/>
                <w:szCs w:val="20"/>
              </w:rPr>
              <w:t>4</w:t>
            </w:r>
          </w:p>
        </w:tc>
        <w:tc>
          <w:tcPr>
            <w:tcW w:w="15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b/>
                <w:bCs/>
                <w:color w:val="000000"/>
                <w:sz w:val="20"/>
                <w:szCs w:val="20"/>
              </w:rPr>
            </w:pPr>
            <w:r>
              <w:rPr>
                <w:rFonts w:ascii="Arial" w:hAnsi="Arial" w:cs="Arial"/>
                <w:b/>
                <w:bCs/>
                <w:color w:val="000000"/>
                <w:sz w:val="20"/>
                <w:szCs w:val="20"/>
              </w:rPr>
              <w:t>1058</w:t>
            </w:r>
          </w:p>
        </w:tc>
        <w:tc>
          <w:tcPr>
            <w:tcW w:w="32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TH-THCS-THPT Ngô Thời Nhiệm</w:t>
            </w:r>
          </w:p>
        </w:tc>
        <w:tc>
          <w:tcPr>
            <w:tcW w:w="1477"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NCL</w:t>
            </w:r>
          </w:p>
        </w:tc>
        <w:tc>
          <w:tcPr>
            <w:tcW w:w="1276"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Quận 9</w:t>
            </w:r>
          </w:p>
        </w:tc>
      </w:tr>
      <w:tr w:rsidR="00BC3CDA" w:rsidTr="00047D96">
        <w:trPr>
          <w:trHeight w:val="255"/>
        </w:trPr>
        <w:tc>
          <w:tcPr>
            <w:tcW w:w="0" w:type="auto"/>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rsidP="00EB63E4">
            <w:pPr>
              <w:rPr>
                <w:rFonts w:ascii="Arial" w:hAnsi="Arial" w:cs="Arial"/>
                <w:sz w:val="20"/>
                <w:szCs w:val="20"/>
              </w:rPr>
            </w:pPr>
            <w:r>
              <w:rPr>
                <w:rFonts w:ascii="Arial" w:hAnsi="Arial" w:cs="Arial"/>
                <w:sz w:val="20"/>
                <w:szCs w:val="20"/>
              </w:rPr>
              <w:t>1</w:t>
            </w:r>
            <w:r w:rsidR="00EB63E4">
              <w:rPr>
                <w:rFonts w:ascii="Arial" w:hAnsi="Arial" w:cs="Arial"/>
                <w:sz w:val="20"/>
                <w:szCs w:val="20"/>
              </w:rPr>
              <w:t>5</w:t>
            </w:r>
          </w:p>
        </w:tc>
        <w:tc>
          <w:tcPr>
            <w:tcW w:w="15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b/>
                <w:bCs/>
                <w:color w:val="000000"/>
                <w:sz w:val="20"/>
                <w:szCs w:val="20"/>
              </w:rPr>
            </w:pPr>
            <w:r>
              <w:rPr>
                <w:rFonts w:ascii="Arial" w:hAnsi="Arial" w:cs="Arial"/>
                <w:b/>
                <w:bCs/>
                <w:color w:val="000000"/>
                <w:sz w:val="20"/>
                <w:szCs w:val="20"/>
              </w:rPr>
              <w:t>1059</w:t>
            </w:r>
          </w:p>
        </w:tc>
        <w:tc>
          <w:tcPr>
            <w:tcW w:w="3200"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THCS-THPT Hoa Sen</w:t>
            </w:r>
          </w:p>
        </w:tc>
        <w:tc>
          <w:tcPr>
            <w:tcW w:w="1477"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NCL</w:t>
            </w:r>
          </w:p>
        </w:tc>
        <w:tc>
          <w:tcPr>
            <w:tcW w:w="1276" w:type="dxa"/>
            <w:tcBorders>
              <w:top w:val="single" w:sz="4" w:space="0" w:color="000000"/>
              <w:left w:val="single" w:sz="4" w:space="0" w:color="000000"/>
              <w:bottom w:val="single" w:sz="4" w:space="0" w:color="000000"/>
              <w:right w:val="single" w:sz="4" w:space="0" w:color="000000"/>
            </w:tcBorders>
            <w:noWrap/>
            <w:tcMar>
              <w:top w:w="13" w:type="dxa"/>
              <w:left w:w="13" w:type="dxa"/>
              <w:bottom w:w="15" w:type="dxa"/>
              <w:right w:w="13" w:type="dxa"/>
            </w:tcMar>
            <w:vAlign w:val="bottom"/>
            <w:hideMark/>
          </w:tcPr>
          <w:p w:rsidR="00BC3CDA" w:rsidRDefault="00BC3CDA">
            <w:pPr>
              <w:rPr>
                <w:rFonts w:ascii="Arial" w:hAnsi="Arial" w:cs="Arial"/>
                <w:color w:val="000000"/>
                <w:sz w:val="20"/>
                <w:szCs w:val="20"/>
              </w:rPr>
            </w:pPr>
            <w:r>
              <w:rPr>
                <w:rFonts w:ascii="Arial" w:hAnsi="Arial" w:cs="Arial"/>
                <w:color w:val="000000"/>
                <w:sz w:val="20"/>
                <w:szCs w:val="20"/>
              </w:rPr>
              <w:t>Quận 9</w:t>
            </w:r>
          </w:p>
        </w:tc>
      </w:tr>
    </w:tbl>
    <w:p w:rsidR="00BC3CDA" w:rsidRPr="0054289B" w:rsidRDefault="00187165" w:rsidP="0054289B">
      <w:pPr>
        <w:spacing w:line="328" w:lineRule="atLeast"/>
        <w:rPr>
          <w:rFonts w:cs="Times New Roman"/>
          <w:b/>
          <w:color w:val="FF0000"/>
          <w:szCs w:val="26"/>
        </w:rPr>
      </w:pPr>
      <w:r w:rsidRPr="0054289B">
        <w:rPr>
          <w:rFonts w:cs="Times New Roman"/>
          <w:b/>
          <w:color w:val="FF0000"/>
          <w:szCs w:val="26"/>
        </w:rPr>
        <w:t xml:space="preserve">Hạn chót nộp </w:t>
      </w:r>
      <w:r w:rsidR="0054289B" w:rsidRPr="0054289B">
        <w:rPr>
          <w:rFonts w:cs="Times New Roman"/>
          <w:b/>
          <w:color w:val="FF0000"/>
          <w:szCs w:val="26"/>
        </w:rPr>
        <w:t xml:space="preserve">các trường THCS </w:t>
      </w:r>
      <w:r w:rsidRPr="0054289B">
        <w:rPr>
          <w:rFonts w:cs="Times New Roman"/>
          <w:b/>
          <w:color w:val="FF0000"/>
          <w:szCs w:val="26"/>
        </w:rPr>
        <w:t>kế hoạch trực tuyến trước ngày 12/10/2019</w:t>
      </w:r>
    </w:p>
    <w:p w:rsidR="00503CA2" w:rsidRPr="0054289B" w:rsidRDefault="00047D96" w:rsidP="0021546A">
      <w:pPr>
        <w:spacing w:line="328" w:lineRule="atLeast"/>
        <w:ind w:left="360" w:firstLine="720"/>
        <w:jc w:val="left"/>
        <w:rPr>
          <w:rFonts w:cs="Times New Roman"/>
          <w:b/>
          <w:szCs w:val="26"/>
        </w:rPr>
      </w:pPr>
      <w:r>
        <w:rPr>
          <w:rFonts w:cs="Times New Roman"/>
          <w:b/>
          <w:sz w:val="28"/>
          <w:szCs w:val="28"/>
        </w:rPr>
        <w:t xml:space="preserve">                                                                            </w:t>
      </w:r>
      <w:r w:rsidRPr="0054289B">
        <w:rPr>
          <w:rFonts w:cs="Times New Roman"/>
          <w:b/>
          <w:szCs w:val="26"/>
        </w:rPr>
        <w:t>TỔ PHỔ THÔNG</w:t>
      </w:r>
    </w:p>
    <w:sectPr w:rsidR="00503CA2" w:rsidRPr="0054289B" w:rsidSect="009340DC">
      <w:pgSz w:w="11907" w:h="16840" w:code="9"/>
      <w:pgMar w:top="851" w:right="1134" w:bottom="397"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40A00"/>
    <w:multiLevelType w:val="hybridMultilevel"/>
    <w:tmpl w:val="D70C841E"/>
    <w:lvl w:ilvl="0" w:tplc="1CC40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955D65"/>
    <w:multiLevelType w:val="hybridMultilevel"/>
    <w:tmpl w:val="FD067FB0"/>
    <w:lvl w:ilvl="0" w:tplc="0C4AF37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CDD006F"/>
    <w:multiLevelType w:val="hybridMultilevel"/>
    <w:tmpl w:val="6BA2A91A"/>
    <w:lvl w:ilvl="0" w:tplc="F7983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7B24B9"/>
    <w:multiLevelType w:val="hybridMultilevel"/>
    <w:tmpl w:val="40E0370C"/>
    <w:lvl w:ilvl="0" w:tplc="377CE8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30"/>
  <w:displayHorizontalDrawingGridEvery w:val="2"/>
  <w:displayVerticalDrawingGridEvery w:val="2"/>
  <w:characterSpacingControl w:val="doNotCompress"/>
  <w:compat>
    <w:compatSetting w:name="compatibilityMode" w:uri="http://schemas.microsoft.com/office/word" w:val="12"/>
  </w:compat>
  <w:rsids>
    <w:rsidRoot w:val="00B17E82"/>
    <w:rsid w:val="00047D96"/>
    <w:rsid w:val="000E79CC"/>
    <w:rsid w:val="00187165"/>
    <w:rsid w:val="0021546A"/>
    <w:rsid w:val="00243E52"/>
    <w:rsid w:val="003229F6"/>
    <w:rsid w:val="004059B5"/>
    <w:rsid w:val="004E0637"/>
    <w:rsid w:val="00503CA2"/>
    <w:rsid w:val="0054289B"/>
    <w:rsid w:val="005A73B9"/>
    <w:rsid w:val="006862F8"/>
    <w:rsid w:val="006A3305"/>
    <w:rsid w:val="006F478B"/>
    <w:rsid w:val="00735BD4"/>
    <w:rsid w:val="007C0CA7"/>
    <w:rsid w:val="0086767B"/>
    <w:rsid w:val="00917BE9"/>
    <w:rsid w:val="009340DC"/>
    <w:rsid w:val="00A22EB5"/>
    <w:rsid w:val="00A62975"/>
    <w:rsid w:val="00AD4C79"/>
    <w:rsid w:val="00AE2111"/>
    <w:rsid w:val="00AF341B"/>
    <w:rsid w:val="00B17E82"/>
    <w:rsid w:val="00B72AC3"/>
    <w:rsid w:val="00BC3CDA"/>
    <w:rsid w:val="00C479D2"/>
    <w:rsid w:val="00DB5378"/>
    <w:rsid w:val="00E11A15"/>
    <w:rsid w:val="00E31464"/>
    <w:rsid w:val="00EB6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9CC"/>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reebirdformviewerviewheaderemailaddress">
    <w:name w:val="freebirdformviewerviewheaderemailaddress"/>
    <w:basedOn w:val="DefaultParagraphFont"/>
    <w:rsid w:val="00B17E82"/>
  </w:style>
  <w:style w:type="character" w:styleId="Hyperlink">
    <w:name w:val="Hyperlink"/>
    <w:basedOn w:val="DefaultParagraphFont"/>
    <w:uiPriority w:val="99"/>
    <w:unhideWhenUsed/>
    <w:rsid w:val="00B17E82"/>
    <w:rPr>
      <w:color w:val="0000FF"/>
      <w:u w:val="single"/>
    </w:rPr>
  </w:style>
  <w:style w:type="character" w:customStyle="1" w:styleId="freebirdformviewerviewitemsitemrequiredasterisk">
    <w:name w:val="freebirdformviewerviewitemsitemrequiredasterisk"/>
    <w:basedOn w:val="DefaultParagraphFont"/>
    <w:rsid w:val="00B17E82"/>
  </w:style>
  <w:style w:type="character" w:customStyle="1" w:styleId="quantumwizbuttonpaperbuttonlabel">
    <w:name w:val="quantumwizbuttonpaperbuttonlabel"/>
    <w:basedOn w:val="DefaultParagraphFont"/>
    <w:rsid w:val="00B17E82"/>
  </w:style>
  <w:style w:type="character" w:styleId="FollowedHyperlink">
    <w:name w:val="FollowedHyperlink"/>
    <w:basedOn w:val="DefaultParagraphFont"/>
    <w:uiPriority w:val="99"/>
    <w:semiHidden/>
    <w:unhideWhenUsed/>
    <w:rsid w:val="00B17E82"/>
    <w:rPr>
      <w:color w:val="800080" w:themeColor="followedHyperlink"/>
      <w:u w:val="single"/>
    </w:rPr>
  </w:style>
  <w:style w:type="table" w:styleId="TableGrid">
    <w:name w:val="Table Grid"/>
    <w:basedOn w:val="TableNormal"/>
    <w:uiPriority w:val="59"/>
    <w:rsid w:val="009340DC"/>
    <w:pPr>
      <w:jc w:val="left"/>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B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62535">
      <w:bodyDiv w:val="1"/>
      <w:marLeft w:val="0"/>
      <w:marRight w:val="0"/>
      <w:marTop w:val="0"/>
      <w:marBottom w:val="0"/>
      <w:divBdr>
        <w:top w:val="none" w:sz="0" w:space="0" w:color="auto"/>
        <w:left w:val="none" w:sz="0" w:space="0" w:color="auto"/>
        <w:bottom w:val="none" w:sz="0" w:space="0" w:color="auto"/>
        <w:right w:val="none" w:sz="0" w:space="0" w:color="auto"/>
      </w:divBdr>
      <w:divsChild>
        <w:div w:id="189150794">
          <w:marLeft w:val="0"/>
          <w:marRight w:val="0"/>
          <w:marTop w:val="0"/>
          <w:marBottom w:val="0"/>
          <w:divBdr>
            <w:top w:val="none" w:sz="0" w:space="0" w:color="auto"/>
            <w:left w:val="none" w:sz="0" w:space="0" w:color="auto"/>
            <w:bottom w:val="none" w:sz="0" w:space="0" w:color="auto"/>
            <w:right w:val="none" w:sz="0" w:space="0" w:color="auto"/>
          </w:divBdr>
        </w:div>
      </w:divsChild>
    </w:div>
    <w:div w:id="1171794055">
      <w:bodyDiv w:val="1"/>
      <w:marLeft w:val="0"/>
      <w:marRight w:val="0"/>
      <w:marTop w:val="0"/>
      <w:marBottom w:val="0"/>
      <w:divBdr>
        <w:top w:val="none" w:sz="0" w:space="0" w:color="auto"/>
        <w:left w:val="none" w:sz="0" w:space="0" w:color="auto"/>
        <w:bottom w:val="none" w:sz="0" w:space="0" w:color="auto"/>
        <w:right w:val="none" w:sz="0" w:space="0" w:color="auto"/>
      </w:divBdr>
      <w:divsChild>
        <w:div w:id="1039747930">
          <w:marLeft w:val="0"/>
          <w:marRight w:val="0"/>
          <w:marTop w:val="0"/>
          <w:marBottom w:val="0"/>
          <w:divBdr>
            <w:top w:val="none" w:sz="0" w:space="0" w:color="auto"/>
            <w:left w:val="none" w:sz="0" w:space="0" w:color="auto"/>
            <w:bottom w:val="none" w:sz="0" w:space="0" w:color="auto"/>
            <w:right w:val="none" w:sz="0" w:space="0" w:color="auto"/>
          </w:divBdr>
          <w:divsChild>
            <w:div w:id="1233658043">
              <w:marLeft w:val="0"/>
              <w:marRight w:val="0"/>
              <w:marTop w:val="0"/>
              <w:marBottom w:val="411"/>
              <w:divBdr>
                <w:top w:val="none" w:sz="0" w:space="0" w:color="auto"/>
                <w:left w:val="none" w:sz="0" w:space="0" w:color="auto"/>
                <w:bottom w:val="none" w:sz="0" w:space="0" w:color="auto"/>
                <w:right w:val="none" w:sz="0" w:space="0" w:color="auto"/>
              </w:divBdr>
              <w:divsChild>
                <w:div w:id="1461531120">
                  <w:marLeft w:val="0"/>
                  <w:marRight w:val="0"/>
                  <w:marTop w:val="0"/>
                  <w:marBottom w:val="0"/>
                  <w:divBdr>
                    <w:top w:val="none" w:sz="0" w:space="0" w:color="auto"/>
                    <w:left w:val="none" w:sz="0" w:space="0" w:color="auto"/>
                    <w:bottom w:val="none" w:sz="0" w:space="0" w:color="auto"/>
                    <w:right w:val="none" w:sz="0" w:space="0" w:color="auto"/>
                  </w:divBdr>
                  <w:divsChild>
                    <w:div w:id="1412001271">
                      <w:marLeft w:val="0"/>
                      <w:marRight w:val="0"/>
                      <w:marTop w:val="0"/>
                      <w:marBottom w:val="0"/>
                      <w:divBdr>
                        <w:top w:val="none" w:sz="0" w:space="0" w:color="auto"/>
                        <w:left w:val="none" w:sz="0" w:space="0" w:color="auto"/>
                        <w:bottom w:val="none" w:sz="0" w:space="0" w:color="auto"/>
                        <w:right w:val="none" w:sz="0" w:space="0" w:color="auto"/>
                      </w:divBdr>
                    </w:div>
                  </w:divsChild>
                </w:div>
                <w:div w:id="1397626012">
                  <w:marLeft w:val="0"/>
                  <w:marRight w:val="0"/>
                  <w:marTop w:val="411"/>
                  <w:marBottom w:val="0"/>
                  <w:divBdr>
                    <w:top w:val="none" w:sz="0" w:space="0" w:color="auto"/>
                    <w:left w:val="none" w:sz="0" w:space="0" w:color="auto"/>
                    <w:bottom w:val="none" w:sz="0" w:space="0" w:color="auto"/>
                    <w:right w:val="none" w:sz="0" w:space="0" w:color="auto"/>
                  </w:divBdr>
                </w:div>
                <w:div w:id="820579356">
                  <w:marLeft w:val="0"/>
                  <w:marRight w:val="0"/>
                  <w:marTop w:val="411"/>
                  <w:marBottom w:val="0"/>
                  <w:divBdr>
                    <w:top w:val="none" w:sz="0" w:space="0" w:color="auto"/>
                    <w:left w:val="none" w:sz="0" w:space="0" w:color="auto"/>
                    <w:bottom w:val="none" w:sz="0" w:space="0" w:color="auto"/>
                    <w:right w:val="none" w:sz="0" w:space="0" w:color="auto"/>
                  </w:divBdr>
                </w:div>
                <w:div w:id="661810182">
                  <w:marLeft w:val="0"/>
                  <w:marRight w:val="0"/>
                  <w:marTop w:val="411"/>
                  <w:marBottom w:val="0"/>
                  <w:divBdr>
                    <w:top w:val="none" w:sz="0" w:space="0" w:color="auto"/>
                    <w:left w:val="none" w:sz="0" w:space="0" w:color="auto"/>
                    <w:bottom w:val="none" w:sz="0" w:space="0" w:color="auto"/>
                    <w:right w:val="none" w:sz="0" w:space="0" w:color="auto"/>
                  </w:divBdr>
                </w:div>
              </w:divsChild>
            </w:div>
          </w:divsChild>
        </w:div>
        <w:div w:id="1052659822">
          <w:marLeft w:val="0"/>
          <w:marRight w:val="0"/>
          <w:marTop w:val="0"/>
          <w:marBottom w:val="0"/>
          <w:divBdr>
            <w:top w:val="none" w:sz="0" w:space="0" w:color="auto"/>
            <w:left w:val="none" w:sz="0" w:space="0" w:color="auto"/>
            <w:bottom w:val="none" w:sz="0" w:space="0" w:color="auto"/>
            <w:right w:val="none" w:sz="0" w:space="0" w:color="auto"/>
          </w:divBdr>
          <w:divsChild>
            <w:div w:id="1202015603">
              <w:marLeft w:val="0"/>
              <w:marRight w:val="0"/>
              <w:marTop w:val="37"/>
              <w:marBottom w:val="0"/>
              <w:divBdr>
                <w:top w:val="none" w:sz="0" w:space="0" w:color="auto"/>
                <w:left w:val="none" w:sz="0" w:space="0" w:color="auto"/>
                <w:bottom w:val="none" w:sz="0" w:space="0" w:color="auto"/>
                <w:right w:val="none" w:sz="0" w:space="0" w:color="auto"/>
              </w:divBdr>
              <w:divsChild>
                <w:div w:id="603079279">
                  <w:marLeft w:val="0"/>
                  <w:marRight w:val="0"/>
                  <w:marTop w:val="0"/>
                  <w:marBottom w:val="0"/>
                  <w:divBdr>
                    <w:top w:val="none" w:sz="0" w:space="0" w:color="auto"/>
                    <w:left w:val="none" w:sz="0" w:space="0" w:color="auto"/>
                    <w:bottom w:val="none" w:sz="0" w:space="0" w:color="auto"/>
                    <w:right w:val="none" w:sz="0" w:space="0" w:color="auto"/>
                  </w:divBdr>
                  <w:divsChild>
                    <w:div w:id="2027898716">
                      <w:marLeft w:val="0"/>
                      <w:marRight w:val="0"/>
                      <w:marTop w:val="0"/>
                      <w:marBottom w:val="0"/>
                      <w:divBdr>
                        <w:top w:val="none" w:sz="0" w:space="0" w:color="auto"/>
                        <w:left w:val="none" w:sz="0" w:space="0" w:color="auto"/>
                        <w:bottom w:val="none" w:sz="0" w:space="0" w:color="auto"/>
                        <w:right w:val="none" w:sz="0" w:space="0" w:color="auto"/>
                      </w:divBdr>
                      <w:divsChild>
                        <w:div w:id="178527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06116">
                  <w:marLeft w:val="0"/>
                  <w:marRight w:val="0"/>
                  <w:marTop w:val="0"/>
                  <w:marBottom w:val="0"/>
                  <w:divBdr>
                    <w:top w:val="none" w:sz="0" w:space="0" w:color="auto"/>
                    <w:left w:val="none" w:sz="0" w:space="0" w:color="auto"/>
                    <w:bottom w:val="none" w:sz="0" w:space="0" w:color="auto"/>
                    <w:right w:val="none" w:sz="0" w:space="0" w:color="auto"/>
                  </w:divBdr>
                  <w:divsChild>
                    <w:div w:id="2086300517">
                      <w:marLeft w:val="0"/>
                      <w:marRight w:val="0"/>
                      <w:marTop w:val="0"/>
                      <w:marBottom w:val="0"/>
                      <w:divBdr>
                        <w:top w:val="none" w:sz="0" w:space="0" w:color="auto"/>
                        <w:left w:val="none" w:sz="0" w:space="0" w:color="auto"/>
                        <w:bottom w:val="none" w:sz="0" w:space="0" w:color="auto"/>
                        <w:right w:val="none" w:sz="0" w:space="0" w:color="auto"/>
                      </w:divBdr>
                      <w:divsChild>
                        <w:div w:id="634287716">
                          <w:marLeft w:val="0"/>
                          <w:marRight w:val="0"/>
                          <w:marTop w:val="0"/>
                          <w:marBottom w:val="0"/>
                          <w:divBdr>
                            <w:top w:val="none" w:sz="0" w:space="0" w:color="auto"/>
                            <w:left w:val="none" w:sz="0" w:space="0" w:color="auto"/>
                            <w:bottom w:val="none" w:sz="0" w:space="0" w:color="auto"/>
                            <w:right w:val="none" w:sz="0" w:space="0" w:color="auto"/>
                          </w:divBdr>
                          <w:divsChild>
                            <w:div w:id="1612005962">
                              <w:marLeft w:val="0"/>
                              <w:marRight w:val="0"/>
                              <w:marTop w:val="0"/>
                              <w:marBottom w:val="0"/>
                              <w:divBdr>
                                <w:top w:val="none" w:sz="0" w:space="0" w:color="auto"/>
                                <w:left w:val="none" w:sz="0" w:space="0" w:color="auto"/>
                                <w:bottom w:val="none" w:sz="0" w:space="0" w:color="auto"/>
                                <w:right w:val="none" w:sz="0" w:space="0" w:color="auto"/>
                              </w:divBdr>
                              <w:divsChild>
                                <w:div w:id="1921014332">
                                  <w:marLeft w:val="0"/>
                                  <w:marRight w:val="0"/>
                                  <w:marTop w:val="0"/>
                                  <w:marBottom w:val="0"/>
                                  <w:divBdr>
                                    <w:top w:val="none" w:sz="0" w:space="0" w:color="auto"/>
                                    <w:left w:val="none" w:sz="0" w:space="0" w:color="auto"/>
                                    <w:bottom w:val="none" w:sz="0" w:space="0" w:color="auto"/>
                                    <w:right w:val="none" w:sz="0" w:space="0" w:color="auto"/>
                                  </w:divBdr>
                                  <w:divsChild>
                                    <w:div w:id="7838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644087">
              <w:marLeft w:val="0"/>
              <w:marRight w:val="0"/>
              <w:marTop w:val="0"/>
              <w:marBottom w:val="0"/>
              <w:divBdr>
                <w:top w:val="none" w:sz="0" w:space="0" w:color="auto"/>
                <w:left w:val="none" w:sz="0" w:space="0" w:color="auto"/>
                <w:bottom w:val="none" w:sz="0" w:space="0" w:color="auto"/>
                <w:right w:val="none" w:sz="0" w:space="0" w:color="auto"/>
              </w:divBdr>
              <w:divsChild>
                <w:div w:id="306982590">
                  <w:marLeft w:val="0"/>
                  <w:marRight w:val="0"/>
                  <w:marTop w:val="37"/>
                  <w:marBottom w:val="0"/>
                  <w:divBdr>
                    <w:top w:val="none" w:sz="0" w:space="0" w:color="auto"/>
                    <w:left w:val="none" w:sz="0" w:space="0" w:color="auto"/>
                    <w:bottom w:val="none" w:sz="0" w:space="0" w:color="auto"/>
                    <w:right w:val="none" w:sz="0" w:space="0" w:color="auto"/>
                  </w:divBdr>
                  <w:divsChild>
                    <w:div w:id="1186675686">
                      <w:marLeft w:val="-636"/>
                      <w:marRight w:val="0"/>
                      <w:marTop w:val="0"/>
                      <w:marBottom w:val="0"/>
                      <w:divBdr>
                        <w:top w:val="none" w:sz="0" w:space="0" w:color="auto"/>
                        <w:left w:val="none" w:sz="0" w:space="0" w:color="auto"/>
                        <w:bottom w:val="none" w:sz="0" w:space="0" w:color="auto"/>
                        <w:right w:val="none" w:sz="0" w:space="0" w:color="auto"/>
                      </w:divBdr>
                      <w:divsChild>
                        <w:div w:id="2142723621">
                          <w:marLeft w:val="0"/>
                          <w:marRight w:val="0"/>
                          <w:marTop w:val="0"/>
                          <w:marBottom w:val="0"/>
                          <w:divBdr>
                            <w:top w:val="none" w:sz="0" w:space="0" w:color="auto"/>
                            <w:left w:val="none" w:sz="0" w:space="0" w:color="auto"/>
                            <w:bottom w:val="none" w:sz="0" w:space="0" w:color="auto"/>
                            <w:right w:val="none" w:sz="0" w:space="0" w:color="auto"/>
                          </w:divBdr>
                          <w:divsChild>
                            <w:div w:id="15412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6864">
              <w:marLeft w:val="0"/>
              <w:marRight w:val="0"/>
              <w:marTop w:val="0"/>
              <w:marBottom w:val="0"/>
              <w:divBdr>
                <w:top w:val="none" w:sz="0" w:space="0" w:color="auto"/>
                <w:left w:val="none" w:sz="0" w:space="0" w:color="auto"/>
                <w:bottom w:val="none" w:sz="0" w:space="0" w:color="auto"/>
                <w:right w:val="none" w:sz="0" w:space="0" w:color="auto"/>
              </w:divBdr>
              <w:divsChild>
                <w:div w:id="2051303104">
                  <w:marLeft w:val="0"/>
                  <w:marRight w:val="0"/>
                  <w:marTop w:val="37"/>
                  <w:marBottom w:val="0"/>
                  <w:divBdr>
                    <w:top w:val="none" w:sz="0" w:space="0" w:color="auto"/>
                    <w:left w:val="none" w:sz="0" w:space="0" w:color="auto"/>
                    <w:bottom w:val="none" w:sz="0" w:space="0" w:color="auto"/>
                    <w:right w:val="none" w:sz="0" w:space="0" w:color="auto"/>
                  </w:divBdr>
                  <w:divsChild>
                    <w:div w:id="1012493033">
                      <w:marLeft w:val="0"/>
                      <w:marRight w:val="0"/>
                      <w:marTop w:val="0"/>
                      <w:marBottom w:val="0"/>
                      <w:divBdr>
                        <w:top w:val="none" w:sz="0" w:space="0" w:color="auto"/>
                        <w:left w:val="none" w:sz="0" w:space="0" w:color="auto"/>
                        <w:bottom w:val="none" w:sz="0" w:space="0" w:color="auto"/>
                        <w:right w:val="none" w:sz="0" w:space="0" w:color="auto"/>
                      </w:divBdr>
                      <w:divsChild>
                        <w:div w:id="126238366">
                          <w:marLeft w:val="0"/>
                          <w:marRight w:val="0"/>
                          <w:marTop w:val="0"/>
                          <w:marBottom w:val="0"/>
                          <w:divBdr>
                            <w:top w:val="none" w:sz="0" w:space="0" w:color="auto"/>
                            <w:left w:val="none" w:sz="0" w:space="0" w:color="auto"/>
                            <w:bottom w:val="none" w:sz="0" w:space="0" w:color="auto"/>
                            <w:right w:val="none" w:sz="0" w:space="0" w:color="auto"/>
                          </w:divBdr>
                          <w:divsChild>
                            <w:div w:id="1651056490">
                              <w:marLeft w:val="0"/>
                              <w:marRight w:val="0"/>
                              <w:marTop w:val="0"/>
                              <w:marBottom w:val="0"/>
                              <w:divBdr>
                                <w:top w:val="none" w:sz="0" w:space="0" w:color="auto"/>
                                <w:left w:val="none" w:sz="0" w:space="0" w:color="auto"/>
                                <w:bottom w:val="none" w:sz="0" w:space="0" w:color="auto"/>
                                <w:right w:val="none" w:sz="0" w:space="0" w:color="auto"/>
                              </w:divBdr>
                              <w:divsChild>
                                <w:div w:id="227107222">
                                  <w:marLeft w:val="0"/>
                                  <w:marRight w:val="0"/>
                                  <w:marTop w:val="0"/>
                                  <w:marBottom w:val="0"/>
                                  <w:divBdr>
                                    <w:top w:val="none" w:sz="0" w:space="0" w:color="auto"/>
                                    <w:left w:val="none" w:sz="0" w:space="0" w:color="auto"/>
                                    <w:bottom w:val="none" w:sz="0" w:space="0" w:color="auto"/>
                                    <w:right w:val="none" w:sz="0" w:space="0" w:color="auto"/>
                                  </w:divBdr>
                                </w:div>
                              </w:divsChild>
                            </w:div>
                            <w:div w:id="7873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8619">
                      <w:marLeft w:val="0"/>
                      <w:marRight w:val="0"/>
                      <w:marTop w:val="0"/>
                      <w:marBottom w:val="0"/>
                      <w:divBdr>
                        <w:top w:val="none" w:sz="0" w:space="0" w:color="auto"/>
                        <w:left w:val="none" w:sz="0" w:space="0" w:color="auto"/>
                        <w:bottom w:val="none" w:sz="0" w:space="0" w:color="auto"/>
                        <w:right w:val="none" w:sz="0" w:space="0" w:color="auto"/>
                      </w:divBdr>
                      <w:divsChild>
                        <w:div w:id="136577728">
                          <w:marLeft w:val="0"/>
                          <w:marRight w:val="0"/>
                          <w:marTop w:val="0"/>
                          <w:marBottom w:val="0"/>
                          <w:divBdr>
                            <w:top w:val="none" w:sz="0" w:space="0" w:color="auto"/>
                            <w:left w:val="none" w:sz="0" w:space="0" w:color="auto"/>
                            <w:bottom w:val="none" w:sz="0" w:space="0" w:color="auto"/>
                            <w:right w:val="none" w:sz="0" w:space="0" w:color="auto"/>
                          </w:divBdr>
                          <w:divsChild>
                            <w:div w:id="372921734">
                              <w:marLeft w:val="0"/>
                              <w:marRight w:val="0"/>
                              <w:marTop w:val="0"/>
                              <w:marBottom w:val="0"/>
                              <w:divBdr>
                                <w:top w:val="none" w:sz="0" w:space="0" w:color="auto"/>
                                <w:left w:val="none" w:sz="0" w:space="0" w:color="auto"/>
                                <w:bottom w:val="none" w:sz="0" w:space="0" w:color="auto"/>
                                <w:right w:val="none" w:sz="0" w:space="0" w:color="auto"/>
                              </w:divBdr>
                              <w:divsChild>
                                <w:div w:id="1950046975">
                                  <w:marLeft w:val="0"/>
                                  <w:marRight w:val="0"/>
                                  <w:marTop w:val="0"/>
                                  <w:marBottom w:val="0"/>
                                  <w:divBdr>
                                    <w:top w:val="none" w:sz="0" w:space="0" w:color="auto"/>
                                    <w:left w:val="none" w:sz="0" w:space="0" w:color="auto"/>
                                    <w:bottom w:val="none" w:sz="0" w:space="0" w:color="auto"/>
                                    <w:right w:val="none" w:sz="0" w:space="0" w:color="auto"/>
                                  </w:divBdr>
                                  <w:divsChild>
                                    <w:div w:id="686450308">
                                      <w:marLeft w:val="0"/>
                                      <w:marRight w:val="0"/>
                                      <w:marTop w:val="0"/>
                                      <w:marBottom w:val="0"/>
                                      <w:divBdr>
                                        <w:top w:val="none" w:sz="0" w:space="0" w:color="auto"/>
                                        <w:left w:val="none" w:sz="0" w:space="0" w:color="auto"/>
                                        <w:bottom w:val="none" w:sz="0" w:space="0" w:color="auto"/>
                                        <w:right w:val="none" w:sz="0" w:space="0" w:color="auto"/>
                                      </w:divBdr>
                                      <w:divsChild>
                                        <w:div w:id="17854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522558">
              <w:marLeft w:val="0"/>
              <w:marRight w:val="0"/>
              <w:marTop w:val="0"/>
              <w:marBottom w:val="0"/>
              <w:divBdr>
                <w:top w:val="none" w:sz="0" w:space="0" w:color="auto"/>
                <w:left w:val="none" w:sz="0" w:space="0" w:color="auto"/>
                <w:bottom w:val="none" w:sz="0" w:space="0" w:color="auto"/>
                <w:right w:val="none" w:sz="0" w:space="0" w:color="auto"/>
              </w:divBdr>
              <w:divsChild>
                <w:div w:id="699084781">
                  <w:marLeft w:val="0"/>
                  <w:marRight w:val="0"/>
                  <w:marTop w:val="37"/>
                  <w:marBottom w:val="0"/>
                  <w:divBdr>
                    <w:top w:val="none" w:sz="0" w:space="0" w:color="auto"/>
                    <w:left w:val="none" w:sz="0" w:space="0" w:color="auto"/>
                    <w:bottom w:val="none" w:sz="0" w:space="0" w:color="auto"/>
                    <w:right w:val="none" w:sz="0" w:space="0" w:color="auto"/>
                  </w:divBdr>
                  <w:divsChild>
                    <w:div w:id="478306042">
                      <w:marLeft w:val="0"/>
                      <w:marRight w:val="0"/>
                      <w:marTop w:val="0"/>
                      <w:marBottom w:val="0"/>
                      <w:divBdr>
                        <w:top w:val="none" w:sz="0" w:space="0" w:color="auto"/>
                        <w:left w:val="none" w:sz="0" w:space="0" w:color="auto"/>
                        <w:bottom w:val="none" w:sz="0" w:space="0" w:color="auto"/>
                        <w:right w:val="none" w:sz="0" w:space="0" w:color="auto"/>
                      </w:divBdr>
                      <w:divsChild>
                        <w:div w:id="586156060">
                          <w:marLeft w:val="0"/>
                          <w:marRight w:val="0"/>
                          <w:marTop w:val="0"/>
                          <w:marBottom w:val="0"/>
                          <w:divBdr>
                            <w:top w:val="none" w:sz="0" w:space="0" w:color="auto"/>
                            <w:left w:val="none" w:sz="0" w:space="0" w:color="auto"/>
                            <w:bottom w:val="none" w:sz="0" w:space="0" w:color="auto"/>
                            <w:right w:val="none" w:sz="0" w:space="0" w:color="auto"/>
                          </w:divBdr>
                          <w:divsChild>
                            <w:div w:id="1173573703">
                              <w:marLeft w:val="0"/>
                              <w:marRight w:val="0"/>
                              <w:marTop w:val="0"/>
                              <w:marBottom w:val="0"/>
                              <w:divBdr>
                                <w:top w:val="none" w:sz="0" w:space="0" w:color="auto"/>
                                <w:left w:val="none" w:sz="0" w:space="0" w:color="auto"/>
                                <w:bottom w:val="none" w:sz="0" w:space="0" w:color="auto"/>
                                <w:right w:val="none" w:sz="0" w:space="0" w:color="auto"/>
                              </w:divBdr>
                              <w:divsChild>
                                <w:div w:id="2019691246">
                                  <w:marLeft w:val="0"/>
                                  <w:marRight w:val="0"/>
                                  <w:marTop w:val="0"/>
                                  <w:marBottom w:val="0"/>
                                  <w:divBdr>
                                    <w:top w:val="none" w:sz="0" w:space="0" w:color="auto"/>
                                    <w:left w:val="none" w:sz="0" w:space="0" w:color="auto"/>
                                    <w:bottom w:val="none" w:sz="0" w:space="0" w:color="auto"/>
                                    <w:right w:val="none" w:sz="0" w:space="0" w:color="auto"/>
                                  </w:divBdr>
                                </w:div>
                              </w:divsChild>
                            </w:div>
                            <w:div w:id="11666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970">
                      <w:marLeft w:val="0"/>
                      <w:marRight w:val="0"/>
                      <w:marTop w:val="0"/>
                      <w:marBottom w:val="0"/>
                      <w:divBdr>
                        <w:top w:val="none" w:sz="0" w:space="0" w:color="auto"/>
                        <w:left w:val="none" w:sz="0" w:space="0" w:color="auto"/>
                        <w:bottom w:val="none" w:sz="0" w:space="0" w:color="auto"/>
                        <w:right w:val="none" w:sz="0" w:space="0" w:color="auto"/>
                      </w:divBdr>
                      <w:divsChild>
                        <w:div w:id="1220094776">
                          <w:marLeft w:val="0"/>
                          <w:marRight w:val="0"/>
                          <w:marTop w:val="0"/>
                          <w:marBottom w:val="0"/>
                          <w:divBdr>
                            <w:top w:val="none" w:sz="0" w:space="0" w:color="auto"/>
                            <w:left w:val="none" w:sz="0" w:space="0" w:color="auto"/>
                            <w:bottom w:val="none" w:sz="0" w:space="0" w:color="auto"/>
                            <w:right w:val="none" w:sz="0" w:space="0" w:color="auto"/>
                          </w:divBdr>
                          <w:divsChild>
                            <w:div w:id="265817721">
                              <w:marLeft w:val="0"/>
                              <w:marRight w:val="0"/>
                              <w:marTop w:val="0"/>
                              <w:marBottom w:val="0"/>
                              <w:divBdr>
                                <w:top w:val="none" w:sz="0" w:space="0" w:color="auto"/>
                                <w:left w:val="none" w:sz="0" w:space="0" w:color="auto"/>
                                <w:bottom w:val="none" w:sz="0" w:space="0" w:color="auto"/>
                                <w:right w:val="none" w:sz="0" w:space="0" w:color="auto"/>
                              </w:divBdr>
                              <w:divsChild>
                                <w:div w:id="1563327824">
                                  <w:marLeft w:val="0"/>
                                  <w:marRight w:val="0"/>
                                  <w:marTop w:val="0"/>
                                  <w:marBottom w:val="0"/>
                                  <w:divBdr>
                                    <w:top w:val="none" w:sz="0" w:space="0" w:color="auto"/>
                                    <w:left w:val="none" w:sz="0" w:space="0" w:color="auto"/>
                                    <w:bottom w:val="none" w:sz="0" w:space="0" w:color="auto"/>
                                    <w:right w:val="none" w:sz="0" w:space="0" w:color="auto"/>
                                  </w:divBdr>
                                  <w:divsChild>
                                    <w:div w:id="871848415">
                                      <w:marLeft w:val="0"/>
                                      <w:marRight w:val="0"/>
                                      <w:marTop w:val="0"/>
                                      <w:marBottom w:val="0"/>
                                      <w:divBdr>
                                        <w:top w:val="none" w:sz="0" w:space="0" w:color="auto"/>
                                        <w:left w:val="none" w:sz="0" w:space="0" w:color="auto"/>
                                        <w:bottom w:val="none" w:sz="0" w:space="0" w:color="auto"/>
                                        <w:right w:val="none" w:sz="0" w:space="0" w:color="auto"/>
                                      </w:divBdr>
                                      <w:divsChild>
                                        <w:div w:id="114265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90220">
              <w:marLeft w:val="0"/>
              <w:marRight w:val="0"/>
              <w:marTop w:val="0"/>
              <w:marBottom w:val="0"/>
              <w:divBdr>
                <w:top w:val="none" w:sz="0" w:space="0" w:color="auto"/>
                <w:left w:val="none" w:sz="0" w:space="0" w:color="auto"/>
                <w:bottom w:val="none" w:sz="0" w:space="0" w:color="auto"/>
                <w:right w:val="none" w:sz="0" w:space="0" w:color="auto"/>
              </w:divBdr>
              <w:divsChild>
                <w:div w:id="1280600538">
                  <w:marLeft w:val="0"/>
                  <w:marRight w:val="0"/>
                  <w:marTop w:val="37"/>
                  <w:marBottom w:val="0"/>
                  <w:divBdr>
                    <w:top w:val="none" w:sz="0" w:space="0" w:color="auto"/>
                    <w:left w:val="none" w:sz="0" w:space="0" w:color="auto"/>
                    <w:bottom w:val="none" w:sz="0" w:space="0" w:color="auto"/>
                    <w:right w:val="none" w:sz="0" w:space="0" w:color="auto"/>
                  </w:divBdr>
                  <w:divsChild>
                    <w:div w:id="663246826">
                      <w:marLeft w:val="-636"/>
                      <w:marRight w:val="0"/>
                      <w:marTop w:val="0"/>
                      <w:marBottom w:val="0"/>
                      <w:divBdr>
                        <w:top w:val="none" w:sz="0" w:space="0" w:color="auto"/>
                        <w:left w:val="none" w:sz="0" w:space="0" w:color="auto"/>
                        <w:bottom w:val="none" w:sz="0" w:space="0" w:color="auto"/>
                        <w:right w:val="none" w:sz="0" w:space="0" w:color="auto"/>
                      </w:divBdr>
                      <w:divsChild>
                        <w:div w:id="1436290030">
                          <w:marLeft w:val="0"/>
                          <w:marRight w:val="0"/>
                          <w:marTop w:val="0"/>
                          <w:marBottom w:val="0"/>
                          <w:divBdr>
                            <w:top w:val="none" w:sz="0" w:space="0" w:color="auto"/>
                            <w:left w:val="none" w:sz="0" w:space="0" w:color="auto"/>
                            <w:bottom w:val="none" w:sz="0" w:space="0" w:color="auto"/>
                            <w:right w:val="none" w:sz="0" w:space="0" w:color="auto"/>
                          </w:divBdr>
                          <w:divsChild>
                            <w:div w:id="11577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89384">
                      <w:marLeft w:val="0"/>
                      <w:marRight w:val="0"/>
                      <w:marTop w:val="411"/>
                      <w:marBottom w:val="0"/>
                      <w:divBdr>
                        <w:top w:val="none" w:sz="0" w:space="0" w:color="auto"/>
                        <w:left w:val="none" w:sz="0" w:space="0" w:color="auto"/>
                        <w:bottom w:val="none" w:sz="0" w:space="0" w:color="auto"/>
                        <w:right w:val="none" w:sz="0" w:space="0" w:color="auto"/>
                      </w:divBdr>
                    </w:div>
                  </w:divsChild>
                </w:div>
              </w:divsChild>
            </w:div>
            <w:div w:id="722565497">
              <w:marLeft w:val="0"/>
              <w:marRight w:val="0"/>
              <w:marTop w:val="0"/>
              <w:marBottom w:val="0"/>
              <w:divBdr>
                <w:top w:val="none" w:sz="0" w:space="0" w:color="auto"/>
                <w:left w:val="none" w:sz="0" w:space="0" w:color="auto"/>
                <w:bottom w:val="none" w:sz="0" w:space="0" w:color="auto"/>
                <w:right w:val="none" w:sz="0" w:space="0" w:color="auto"/>
              </w:divBdr>
              <w:divsChild>
                <w:div w:id="609318855">
                  <w:marLeft w:val="0"/>
                  <w:marRight w:val="0"/>
                  <w:marTop w:val="37"/>
                  <w:marBottom w:val="0"/>
                  <w:divBdr>
                    <w:top w:val="none" w:sz="0" w:space="0" w:color="auto"/>
                    <w:left w:val="none" w:sz="0" w:space="0" w:color="auto"/>
                    <w:bottom w:val="none" w:sz="0" w:space="0" w:color="auto"/>
                    <w:right w:val="none" w:sz="0" w:space="0" w:color="auto"/>
                  </w:divBdr>
                  <w:divsChild>
                    <w:div w:id="131291197">
                      <w:marLeft w:val="0"/>
                      <w:marRight w:val="0"/>
                      <w:marTop w:val="0"/>
                      <w:marBottom w:val="0"/>
                      <w:divBdr>
                        <w:top w:val="none" w:sz="0" w:space="0" w:color="auto"/>
                        <w:left w:val="none" w:sz="0" w:space="0" w:color="auto"/>
                        <w:bottom w:val="none" w:sz="0" w:space="0" w:color="auto"/>
                        <w:right w:val="none" w:sz="0" w:space="0" w:color="auto"/>
                      </w:divBdr>
                      <w:divsChild>
                        <w:div w:id="103423575">
                          <w:marLeft w:val="0"/>
                          <w:marRight w:val="0"/>
                          <w:marTop w:val="0"/>
                          <w:marBottom w:val="0"/>
                          <w:divBdr>
                            <w:top w:val="none" w:sz="0" w:space="0" w:color="auto"/>
                            <w:left w:val="none" w:sz="0" w:space="0" w:color="auto"/>
                            <w:bottom w:val="none" w:sz="0" w:space="0" w:color="auto"/>
                            <w:right w:val="none" w:sz="0" w:space="0" w:color="auto"/>
                          </w:divBdr>
                          <w:divsChild>
                            <w:div w:id="188102959">
                              <w:marLeft w:val="0"/>
                              <w:marRight w:val="0"/>
                              <w:marTop w:val="0"/>
                              <w:marBottom w:val="0"/>
                              <w:divBdr>
                                <w:top w:val="none" w:sz="0" w:space="0" w:color="auto"/>
                                <w:left w:val="none" w:sz="0" w:space="0" w:color="auto"/>
                                <w:bottom w:val="none" w:sz="0" w:space="0" w:color="auto"/>
                                <w:right w:val="none" w:sz="0" w:space="0" w:color="auto"/>
                              </w:divBdr>
                              <w:divsChild>
                                <w:div w:id="2139760573">
                                  <w:marLeft w:val="0"/>
                                  <w:marRight w:val="0"/>
                                  <w:marTop w:val="0"/>
                                  <w:marBottom w:val="0"/>
                                  <w:divBdr>
                                    <w:top w:val="none" w:sz="0" w:space="0" w:color="auto"/>
                                    <w:left w:val="none" w:sz="0" w:space="0" w:color="auto"/>
                                    <w:bottom w:val="none" w:sz="0" w:space="0" w:color="auto"/>
                                    <w:right w:val="none" w:sz="0" w:space="0" w:color="auto"/>
                                  </w:divBdr>
                                </w:div>
                              </w:divsChild>
                            </w:div>
                            <w:div w:id="173122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5964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01802877">
              <w:marLeft w:val="0"/>
              <w:marRight w:val="0"/>
              <w:marTop w:val="0"/>
              <w:marBottom w:val="0"/>
              <w:divBdr>
                <w:top w:val="none" w:sz="0" w:space="0" w:color="auto"/>
                <w:left w:val="none" w:sz="0" w:space="0" w:color="auto"/>
                <w:bottom w:val="none" w:sz="0" w:space="0" w:color="auto"/>
                <w:right w:val="none" w:sz="0" w:space="0" w:color="auto"/>
              </w:divBdr>
              <w:divsChild>
                <w:div w:id="1717007915">
                  <w:marLeft w:val="0"/>
                  <w:marRight w:val="0"/>
                  <w:marTop w:val="37"/>
                  <w:marBottom w:val="0"/>
                  <w:divBdr>
                    <w:top w:val="none" w:sz="0" w:space="0" w:color="auto"/>
                    <w:left w:val="none" w:sz="0" w:space="0" w:color="auto"/>
                    <w:bottom w:val="none" w:sz="0" w:space="0" w:color="auto"/>
                    <w:right w:val="none" w:sz="0" w:space="0" w:color="auto"/>
                  </w:divBdr>
                  <w:divsChild>
                    <w:div w:id="859050957">
                      <w:marLeft w:val="0"/>
                      <w:marRight w:val="0"/>
                      <w:marTop w:val="0"/>
                      <w:marBottom w:val="0"/>
                      <w:divBdr>
                        <w:top w:val="none" w:sz="0" w:space="0" w:color="auto"/>
                        <w:left w:val="none" w:sz="0" w:space="0" w:color="auto"/>
                        <w:bottom w:val="none" w:sz="0" w:space="0" w:color="auto"/>
                        <w:right w:val="none" w:sz="0" w:space="0" w:color="auto"/>
                      </w:divBdr>
                      <w:divsChild>
                        <w:div w:id="1748183745">
                          <w:marLeft w:val="0"/>
                          <w:marRight w:val="0"/>
                          <w:marTop w:val="0"/>
                          <w:marBottom w:val="0"/>
                          <w:divBdr>
                            <w:top w:val="none" w:sz="0" w:space="0" w:color="auto"/>
                            <w:left w:val="none" w:sz="0" w:space="0" w:color="auto"/>
                            <w:bottom w:val="none" w:sz="0" w:space="0" w:color="auto"/>
                            <w:right w:val="none" w:sz="0" w:space="0" w:color="auto"/>
                          </w:divBdr>
                          <w:divsChild>
                            <w:div w:id="1818454555">
                              <w:marLeft w:val="0"/>
                              <w:marRight w:val="0"/>
                              <w:marTop w:val="0"/>
                              <w:marBottom w:val="0"/>
                              <w:divBdr>
                                <w:top w:val="none" w:sz="0" w:space="0" w:color="auto"/>
                                <w:left w:val="none" w:sz="0" w:space="0" w:color="auto"/>
                                <w:bottom w:val="none" w:sz="0" w:space="0" w:color="auto"/>
                                <w:right w:val="none" w:sz="0" w:space="0" w:color="auto"/>
                              </w:divBdr>
                              <w:divsChild>
                                <w:div w:id="1346590886">
                                  <w:marLeft w:val="0"/>
                                  <w:marRight w:val="0"/>
                                  <w:marTop w:val="0"/>
                                  <w:marBottom w:val="0"/>
                                  <w:divBdr>
                                    <w:top w:val="none" w:sz="0" w:space="0" w:color="auto"/>
                                    <w:left w:val="none" w:sz="0" w:space="0" w:color="auto"/>
                                    <w:bottom w:val="none" w:sz="0" w:space="0" w:color="auto"/>
                                    <w:right w:val="none" w:sz="0" w:space="0" w:color="auto"/>
                                  </w:divBdr>
                                </w:div>
                              </w:divsChild>
                            </w:div>
                            <w:div w:id="7917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82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32295431">
              <w:marLeft w:val="0"/>
              <w:marRight w:val="0"/>
              <w:marTop w:val="0"/>
              <w:marBottom w:val="0"/>
              <w:divBdr>
                <w:top w:val="none" w:sz="0" w:space="0" w:color="auto"/>
                <w:left w:val="none" w:sz="0" w:space="0" w:color="auto"/>
                <w:bottom w:val="none" w:sz="0" w:space="0" w:color="auto"/>
                <w:right w:val="none" w:sz="0" w:space="0" w:color="auto"/>
              </w:divBdr>
              <w:divsChild>
                <w:div w:id="251546701">
                  <w:marLeft w:val="0"/>
                  <w:marRight w:val="0"/>
                  <w:marTop w:val="37"/>
                  <w:marBottom w:val="0"/>
                  <w:divBdr>
                    <w:top w:val="none" w:sz="0" w:space="0" w:color="auto"/>
                    <w:left w:val="none" w:sz="0" w:space="0" w:color="auto"/>
                    <w:bottom w:val="none" w:sz="0" w:space="0" w:color="auto"/>
                    <w:right w:val="none" w:sz="0" w:space="0" w:color="auto"/>
                  </w:divBdr>
                  <w:divsChild>
                    <w:div w:id="706754859">
                      <w:marLeft w:val="0"/>
                      <w:marRight w:val="0"/>
                      <w:marTop w:val="0"/>
                      <w:marBottom w:val="0"/>
                      <w:divBdr>
                        <w:top w:val="none" w:sz="0" w:space="0" w:color="auto"/>
                        <w:left w:val="none" w:sz="0" w:space="0" w:color="auto"/>
                        <w:bottom w:val="none" w:sz="0" w:space="0" w:color="auto"/>
                        <w:right w:val="none" w:sz="0" w:space="0" w:color="auto"/>
                      </w:divBdr>
                      <w:divsChild>
                        <w:div w:id="1481266059">
                          <w:marLeft w:val="0"/>
                          <w:marRight w:val="0"/>
                          <w:marTop w:val="0"/>
                          <w:marBottom w:val="0"/>
                          <w:divBdr>
                            <w:top w:val="none" w:sz="0" w:space="0" w:color="auto"/>
                            <w:left w:val="none" w:sz="0" w:space="0" w:color="auto"/>
                            <w:bottom w:val="none" w:sz="0" w:space="0" w:color="auto"/>
                            <w:right w:val="none" w:sz="0" w:space="0" w:color="auto"/>
                          </w:divBdr>
                          <w:divsChild>
                            <w:div w:id="1051809171">
                              <w:marLeft w:val="0"/>
                              <w:marRight w:val="0"/>
                              <w:marTop w:val="0"/>
                              <w:marBottom w:val="0"/>
                              <w:divBdr>
                                <w:top w:val="none" w:sz="0" w:space="0" w:color="auto"/>
                                <w:left w:val="none" w:sz="0" w:space="0" w:color="auto"/>
                                <w:bottom w:val="none" w:sz="0" w:space="0" w:color="auto"/>
                                <w:right w:val="none" w:sz="0" w:space="0" w:color="auto"/>
                              </w:divBdr>
                              <w:divsChild>
                                <w:div w:id="1305701462">
                                  <w:marLeft w:val="0"/>
                                  <w:marRight w:val="0"/>
                                  <w:marTop w:val="0"/>
                                  <w:marBottom w:val="0"/>
                                  <w:divBdr>
                                    <w:top w:val="none" w:sz="0" w:space="0" w:color="auto"/>
                                    <w:left w:val="none" w:sz="0" w:space="0" w:color="auto"/>
                                    <w:bottom w:val="none" w:sz="0" w:space="0" w:color="auto"/>
                                    <w:right w:val="none" w:sz="0" w:space="0" w:color="auto"/>
                                  </w:divBdr>
                                </w:div>
                              </w:divsChild>
                            </w:div>
                            <w:div w:id="2592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020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92124759">
              <w:marLeft w:val="0"/>
              <w:marRight w:val="0"/>
              <w:marTop w:val="0"/>
              <w:marBottom w:val="0"/>
              <w:divBdr>
                <w:top w:val="none" w:sz="0" w:space="0" w:color="auto"/>
                <w:left w:val="none" w:sz="0" w:space="0" w:color="auto"/>
                <w:bottom w:val="none" w:sz="0" w:space="0" w:color="auto"/>
                <w:right w:val="none" w:sz="0" w:space="0" w:color="auto"/>
              </w:divBdr>
              <w:divsChild>
                <w:div w:id="1964460562">
                  <w:marLeft w:val="0"/>
                  <w:marRight w:val="0"/>
                  <w:marTop w:val="37"/>
                  <w:marBottom w:val="0"/>
                  <w:divBdr>
                    <w:top w:val="none" w:sz="0" w:space="0" w:color="auto"/>
                    <w:left w:val="none" w:sz="0" w:space="0" w:color="auto"/>
                    <w:bottom w:val="none" w:sz="0" w:space="0" w:color="auto"/>
                    <w:right w:val="none" w:sz="0" w:space="0" w:color="auto"/>
                  </w:divBdr>
                  <w:divsChild>
                    <w:div w:id="793133617">
                      <w:marLeft w:val="-636"/>
                      <w:marRight w:val="0"/>
                      <w:marTop w:val="0"/>
                      <w:marBottom w:val="0"/>
                      <w:divBdr>
                        <w:top w:val="none" w:sz="0" w:space="0" w:color="auto"/>
                        <w:left w:val="none" w:sz="0" w:space="0" w:color="auto"/>
                        <w:bottom w:val="none" w:sz="0" w:space="0" w:color="auto"/>
                        <w:right w:val="none" w:sz="0" w:space="0" w:color="auto"/>
                      </w:divBdr>
                      <w:divsChild>
                        <w:div w:id="80488922">
                          <w:marLeft w:val="0"/>
                          <w:marRight w:val="0"/>
                          <w:marTop w:val="0"/>
                          <w:marBottom w:val="0"/>
                          <w:divBdr>
                            <w:top w:val="none" w:sz="0" w:space="0" w:color="auto"/>
                            <w:left w:val="none" w:sz="0" w:space="0" w:color="auto"/>
                            <w:bottom w:val="none" w:sz="0" w:space="0" w:color="auto"/>
                            <w:right w:val="none" w:sz="0" w:space="0" w:color="auto"/>
                          </w:divBdr>
                          <w:divsChild>
                            <w:div w:id="3423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531159">
              <w:marLeft w:val="0"/>
              <w:marRight w:val="0"/>
              <w:marTop w:val="0"/>
              <w:marBottom w:val="0"/>
              <w:divBdr>
                <w:top w:val="none" w:sz="0" w:space="0" w:color="auto"/>
                <w:left w:val="none" w:sz="0" w:space="0" w:color="auto"/>
                <w:bottom w:val="none" w:sz="0" w:space="0" w:color="auto"/>
                <w:right w:val="none" w:sz="0" w:space="0" w:color="auto"/>
              </w:divBdr>
              <w:divsChild>
                <w:div w:id="414396669">
                  <w:marLeft w:val="0"/>
                  <w:marRight w:val="0"/>
                  <w:marTop w:val="37"/>
                  <w:marBottom w:val="0"/>
                  <w:divBdr>
                    <w:top w:val="none" w:sz="0" w:space="0" w:color="auto"/>
                    <w:left w:val="none" w:sz="0" w:space="0" w:color="auto"/>
                    <w:bottom w:val="none" w:sz="0" w:space="0" w:color="auto"/>
                    <w:right w:val="none" w:sz="0" w:space="0" w:color="auto"/>
                  </w:divBdr>
                  <w:divsChild>
                    <w:div w:id="1685932190">
                      <w:marLeft w:val="0"/>
                      <w:marRight w:val="0"/>
                      <w:marTop w:val="0"/>
                      <w:marBottom w:val="0"/>
                      <w:divBdr>
                        <w:top w:val="none" w:sz="0" w:space="0" w:color="auto"/>
                        <w:left w:val="none" w:sz="0" w:space="0" w:color="auto"/>
                        <w:bottom w:val="none" w:sz="0" w:space="0" w:color="auto"/>
                        <w:right w:val="none" w:sz="0" w:space="0" w:color="auto"/>
                      </w:divBdr>
                      <w:divsChild>
                        <w:div w:id="1573395911">
                          <w:marLeft w:val="0"/>
                          <w:marRight w:val="0"/>
                          <w:marTop w:val="0"/>
                          <w:marBottom w:val="0"/>
                          <w:divBdr>
                            <w:top w:val="none" w:sz="0" w:space="0" w:color="auto"/>
                            <w:left w:val="none" w:sz="0" w:space="0" w:color="auto"/>
                            <w:bottom w:val="none" w:sz="0" w:space="0" w:color="auto"/>
                            <w:right w:val="none" w:sz="0" w:space="0" w:color="auto"/>
                          </w:divBdr>
                          <w:divsChild>
                            <w:div w:id="1641811175">
                              <w:marLeft w:val="0"/>
                              <w:marRight w:val="0"/>
                              <w:marTop w:val="0"/>
                              <w:marBottom w:val="0"/>
                              <w:divBdr>
                                <w:top w:val="none" w:sz="0" w:space="0" w:color="auto"/>
                                <w:left w:val="none" w:sz="0" w:space="0" w:color="auto"/>
                                <w:bottom w:val="none" w:sz="0" w:space="0" w:color="auto"/>
                                <w:right w:val="none" w:sz="0" w:space="0" w:color="auto"/>
                              </w:divBdr>
                              <w:divsChild>
                                <w:div w:id="1943104772">
                                  <w:marLeft w:val="0"/>
                                  <w:marRight w:val="0"/>
                                  <w:marTop w:val="0"/>
                                  <w:marBottom w:val="0"/>
                                  <w:divBdr>
                                    <w:top w:val="none" w:sz="0" w:space="0" w:color="auto"/>
                                    <w:left w:val="none" w:sz="0" w:space="0" w:color="auto"/>
                                    <w:bottom w:val="none" w:sz="0" w:space="0" w:color="auto"/>
                                    <w:right w:val="none" w:sz="0" w:space="0" w:color="auto"/>
                                  </w:divBdr>
                                </w:div>
                              </w:divsChild>
                            </w:div>
                            <w:div w:id="16536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146">
                      <w:marLeft w:val="0"/>
                      <w:marRight w:val="0"/>
                      <w:marTop w:val="0"/>
                      <w:marBottom w:val="0"/>
                      <w:divBdr>
                        <w:top w:val="none" w:sz="0" w:space="0" w:color="auto"/>
                        <w:left w:val="none" w:sz="0" w:space="0" w:color="auto"/>
                        <w:bottom w:val="none" w:sz="0" w:space="0" w:color="auto"/>
                        <w:right w:val="none" w:sz="0" w:space="0" w:color="auto"/>
                      </w:divBdr>
                      <w:divsChild>
                        <w:div w:id="666053785">
                          <w:marLeft w:val="0"/>
                          <w:marRight w:val="0"/>
                          <w:marTop w:val="0"/>
                          <w:marBottom w:val="0"/>
                          <w:divBdr>
                            <w:top w:val="none" w:sz="0" w:space="0" w:color="auto"/>
                            <w:left w:val="none" w:sz="0" w:space="0" w:color="auto"/>
                            <w:bottom w:val="none" w:sz="0" w:space="0" w:color="auto"/>
                            <w:right w:val="none" w:sz="0" w:space="0" w:color="auto"/>
                          </w:divBdr>
                          <w:divsChild>
                            <w:div w:id="724066428">
                              <w:marLeft w:val="0"/>
                              <w:marRight w:val="0"/>
                              <w:marTop w:val="0"/>
                              <w:marBottom w:val="0"/>
                              <w:divBdr>
                                <w:top w:val="none" w:sz="0" w:space="0" w:color="auto"/>
                                <w:left w:val="none" w:sz="0" w:space="0" w:color="auto"/>
                                <w:bottom w:val="none" w:sz="0" w:space="0" w:color="auto"/>
                                <w:right w:val="none" w:sz="0" w:space="0" w:color="auto"/>
                              </w:divBdr>
                              <w:divsChild>
                                <w:div w:id="1469472596">
                                  <w:marLeft w:val="0"/>
                                  <w:marRight w:val="0"/>
                                  <w:marTop w:val="0"/>
                                  <w:marBottom w:val="0"/>
                                  <w:divBdr>
                                    <w:top w:val="none" w:sz="0" w:space="0" w:color="auto"/>
                                    <w:left w:val="none" w:sz="0" w:space="0" w:color="auto"/>
                                    <w:bottom w:val="none" w:sz="0" w:space="0" w:color="auto"/>
                                    <w:right w:val="none" w:sz="0" w:space="0" w:color="auto"/>
                                  </w:divBdr>
                                  <w:divsChild>
                                    <w:div w:id="64501302">
                                      <w:marLeft w:val="0"/>
                                      <w:marRight w:val="0"/>
                                      <w:marTop w:val="0"/>
                                      <w:marBottom w:val="0"/>
                                      <w:divBdr>
                                        <w:top w:val="none" w:sz="0" w:space="0" w:color="auto"/>
                                        <w:left w:val="none" w:sz="0" w:space="0" w:color="auto"/>
                                        <w:bottom w:val="none" w:sz="0" w:space="0" w:color="auto"/>
                                        <w:right w:val="none" w:sz="0" w:space="0" w:color="auto"/>
                                      </w:divBdr>
                                      <w:divsChild>
                                        <w:div w:id="1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9648">
              <w:marLeft w:val="0"/>
              <w:marRight w:val="0"/>
              <w:marTop w:val="0"/>
              <w:marBottom w:val="0"/>
              <w:divBdr>
                <w:top w:val="none" w:sz="0" w:space="0" w:color="auto"/>
                <w:left w:val="none" w:sz="0" w:space="0" w:color="auto"/>
                <w:bottom w:val="none" w:sz="0" w:space="0" w:color="auto"/>
                <w:right w:val="none" w:sz="0" w:space="0" w:color="auto"/>
              </w:divBdr>
              <w:divsChild>
                <w:div w:id="707878221">
                  <w:marLeft w:val="0"/>
                  <w:marRight w:val="0"/>
                  <w:marTop w:val="37"/>
                  <w:marBottom w:val="0"/>
                  <w:divBdr>
                    <w:top w:val="none" w:sz="0" w:space="0" w:color="auto"/>
                    <w:left w:val="none" w:sz="0" w:space="0" w:color="auto"/>
                    <w:bottom w:val="none" w:sz="0" w:space="0" w:color="auto"/>
                    <w:right w:val="none" w:sz="0" w:space="0" w:color="auto"/>
                  </w:divBdr>
                  <w:divsChild>
                    <w:div w:id="430276402">
                      <w:marLeft w:val="0"/>
                      <w:marRight w:val="0"/>
                      <w:marTop w:val="0"/>
                      <w:marBottom w:val="0"/>
                      <w:divBdr>
                        <w:top w:val="none" w:sz="0" w:space="0" w:color="auto"/>
                        <w:left w:val="none" w:sz="0" w:space="0" w:color="auto"/>
                        <w:bottom w:val="none" w:sz="0" w:space="0" w:color="auto"/>
                        <w:right w:val="none" w:sz="0" w:space="0" w:color="auto"/>
                      </w:divBdr>
                      <w:divsChild>
                        <w:div w:id="1305574920">
                          <w:marLeft w:val="0"/>
                          <w:marRight w:val="0"/>
                          <w:marTop w:val="0"/>
                          <w:marBottom w:val="0"/>
                          <w:divBdr>
                            <w:top w:val="none" w:sz="0" w:space="0" w:color="auto"/>
                            <w:left w:val="none" w:sz="0" w:space="0" w:color="auto"/>
                            <w:bottom w:val="none" w:sz="0" w:space="0" w:color="auto"/>
                            <w:right w:val="none" w:sz="0" w:space="0" w:color="auto"/>
                          </w:divBdr>
                          <w:divsChild>
                            <w:div w:id="596986313">
                              <w:marLeft w:val="0"/>
                              <w:marRight w:val="0"/>
                              <w:marTop w:val="0"/>
                              <w:marBottom w:val="0"/>
                              <w:divBdr>
                                <w:top w:val="none" w:sz="0" w:space="0" w:color="auto"/>
                                <w:left w:val="none" w:sz="0" w:space="0" w:color="auto"/>
                                <w:bottom w:val="none" w:sz="0" w:space="0" w:color="auto"/>
                                <w:right w:val="none" w:sz="0" w:space="0" w:color="auto"/>
                              </w:divBdr>
                              <w:divsChild>
                                <w:div w:id="187905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566463">
                      <w:marLeft w:val="0"/>
                      <w:marRight w:val="0"/>
                      <w:marTop w:val="0"/>
                      <w:marBottom w:val="0"/>
                      <w:divBdr>
                        <w:top w:val="none" w:sz="0" w:space="0" w:color="auto"/>
                        <w:left w:val="none" w:sz="0" w:space="0" w:color="auto"/>
                        <w:bottom w:val="none" w:sz="0" w:space="0" w:color="auto"/>
                        <w:right w:val="none" w:sz="0" w:space="0" w:color="auto"/>
                      </w:divBdr>
                      <w:divsChild>
                        <w:div w:id="1371371140">
                          <w:marLeft w:val="0"/>
                          <w:marRight w:val="0"/>
                          <w:marTop w:val="0"/>
                          <w:marBottom w:val="0"/>
                          <w:divBdr>
                            <w:top w:val="none" w:sz="0" w:space="0" w:color="auto"/>
                            <w:left w:val="none" w:sz="0" w:space="0" w:color="auto"/>
                            <w:bottom w:val="none" w:sz="0" w:space="0" w:color="auto"/>
                            <w:right w:val="none" w:sz="0" w:space="0" w:color="auto"/>
                          </w:divBdr>
                          <w:divsChild>
                            <w:div w:id="1402754765">
                              <w:marLeft w:val="0"/>
                              <w:marRight w:val="0"/>
                              <w:marTop w:val="0"/>
                              <w:marBottom w:val="0"/>
                              <w:divBdr>
                                <w:top w:val="none" w:sz="0" w:space="0" w:color="auto"/>
                                <w:left w:val="none" w:sz="0" w:space="0" w:color="auto"/>
                                <w:bottom w:val="none" w:sz="0" w:space="0" w:color="auto"/>
                                <w:right w:val="none" w:sz="0" w:space="0" w:color="auto"/>
                              </w:divBdr>
                            </w:div>
                            <w:div w:id="55747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176047">
          <w:marLeft w:val="0"/>
          <w:marRight w:val="0"/>
          <w:marTop w:val="0"/>
          <w:marBottom w:val="0"/>
          <w:divBdr>
            <w:top w:val="none" w:sz="0" w:space="0" w:color="auto"/>
            <w:left w:val="none" w:sz="0" w:space="0" w:color="auto"/>
            <w:bottom w:val="none" w:sz="0" w:space="0" w:color="auto"/>
            <w:right w:val="none" w:sz="0" w:space="0" w:color="auto"/>
          </w:divBdr>
          <w:divsChild>
            <w:div w:id="477843372">
              <w:marLeft w:val="0"/>
              <w:marRight w:val="0"/>
              <w:marTop w:val="636"/>
              <w:marBottom w:val="636"/>
              <w:divBdr>
                <w:top w:val="none" w:sz="0" w:space="0" w:color="auto"/>
                <w:left w:val="none" w:sz="0" w:space="0" w:color="auto"/>
                <w:bottom w:val="none" w:sz="0" w:space="0" w:color="auto"/>
                <w:right w:val="none" w:sz="0" w:space="0" w:color="auto"/>
              </w:divBdr>
              <w:divsChild>
                <w:div w:id="506944793">
                  <w:marLeft w:val="0"/>
                  <w:marRight w:val="0"/>
                  <w:marTop w:val="0"/>
                  <w:marBottom w:val="0"/>
                  <w:divBdr>
                    <w:top w:val="none" w:sz="0" w:space="0" w:color="auto"/>
                    <w:left w:val="none" w:sz="0" w:space="0" w:color="auto"/>
                    <w:bottom w:val="none" w:sz="0" w:space="0" w:color="auto"/>
                    <w:right w:val="none" w:sz="0" w:space="0" w:color="auto"/>
                  </w:divBdr>
                </w:div>
              </w:divsChild>
            </w:div>
            <w:div w:id="1682925593">
              <w:marLeft w:val="0"/>
              <w:marRight w:val="0"/>
              <w:marTop w:val="636"/>
              <w:marBottom w:val="0"/>
              <w:divBdr>
                <w:top w:val="none" w:sz="0" w:space="0" w:color="auto"/>
                <w:left w:val="none" w:sz="0" w:space="0" w:color="auto"/>
                <w:bottom w:val="none" w:sz="0" w:space="0" w:color="auto"/>
                <w:right w:val="none" w:sz="0" w:space="0" w:color="auto"/>
              </w:divBdr>
              <w:divsChild>
                <w:div w:id="467364010">
                  <w:marLeft w:val="0"/>
                  <w:marRight w:val="0"/>
                  <w:marTop w:val="0"/>
                  <w:marBottom w:val="0"/>
                  <w:divBdr>
                    <w:top w:val="none" w:sz="0" w:space="0" w:color="auto"/>
                    <w:left w:val="none" w:sz="0" w:space="0" w:color="auto"/>
                    <w:bottom w:val="none" w:sz="0" w:space="0" w:color="auto"/>
                    <w:right w:val="none" w:sz="0" w:space="0" w:color="auto"/>
                  </w:divBdr>
                </w:div>
              </w:divsChild>
            </w:div>
            <w:div w:id="5929363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cm.edu.vn/thong-bao/huong-dan-gui-bao-cao-ke-hoach-nam-hoc-2019-2020-c41000-63253.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0272F-2217-4109-A40D-5B9BF85CD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dc:creator>
  <cp:lastModifiedBy>MY PC</cp:lastModifiedBy>
  <cp:revision>5</cp:revision>
  <dcterms:created xsi:type="dcterms:W3CDTF">2019-10-06T11:04:00Z</dcterms:created>
  <dcterms:modified xsi:type="dcterms:W3CDTF">2019-10-07T00:54:00Z</dcterms:modified>
</cp:coreProperties>
</file>