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D53E" w14:textId="2A4B9217" w:rsidR="008533D2" w:rsidRDefault="00FC1D67">
      <w:pPr>
        <w:widowControl w:val="0"/>
        <w:tabs>
          <w:tab w:val="left" w:pos="10320"/>
        </w:tabs>
        <w:spacing w:before="0" w:after="0" w:line="240" w:lineRule="auto"/>
        <w:rPr>
          <w:b/>
          <w:i/>
          <w:color w:val="000000"/>
          <w:sz w:val="24"/>
          <w:szCs w:val="24"/>
        </w:rPr>
      </w:pPr>
      <w:r>
        <w:rPr>
          <w:noProof/>
        </w:rPr>
        <w:drawing>
          <wp:inline distT="0" distB="0" distL="0" distR="0" wp14:anchorId="30304B8E" wp14:editId="47CF6033">
            <wp:extent cx="6832600" cy="9086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2600" cy="908685"/>
                    </a:xfrm>
                    <a:prstGeom prst="rect">
                      <a:avLst/>
                    </a:prstGeom>
                    <a:noFill/>
                    <a:ln>
                      <a:noFill/>
                    </a:ln>
                  </pic:spPr>
                </pic:pic>
              </a:graphicData>
            </a:graphic>
          </wp:inline>
        </w:drawing>
      </w:r>
    </w:p>
    <w:tbl>
      <w:tblPr>
        <w:tblStyle w:val="a"/>
        <w:tblpPr w:leftFromText="180" w:rightFromText="180" w:vertAnchor="text" w:horzAnchor="margin" w:tblpY="166"/>
        <w:tblW w:w="10774" w:type="dxa"/>
        <w:tblBorders>
          <w:top w:val="nil"/>
          <w:left w:val="nil"/>
          <w:bottom w:val="nil"/>
          <w:right w:val="nil"/>
          <w:insideH w:val="nil"/>
          <w:insideV w:val="nil"/>
        </w:tblBorders>
        <w:tblLayout w:type="fixed"/>
        <w:tblLook w:val="0400" w:firstRow="0" w:lastRow="0" w:firstColumn="0" w:lastColumn="0" w:noHBand="0" w:noVBand="1"/>
      </w:tblPr>
      <w:tblGrid>
        <w:gridCol w:w="5245"/>
        <w:gridCol w:w="5529"/>
      </w:tblGrid>
      <w:tr w:rsidR="00FC1D67" w14:paraId="1CD14F18" w14:textId="77777777" w:rsidTr="00FC1D67">
        <w:tc>
          <w:tcPr>
            <w:tcW w:w="5245" w:type="dxa"/>
          </w:tcPr>
          <w:p w14:paraId="094E440B" w14:textId="77777777" w:rsidR="00FC1D67" w:rsidRDefault="00FC1D67" w:rsidP="00FC1D67">
            <w:pPr>
              <w:widowControl w:val="0"/>
              <w:tabs>
                <w:tab w:val="left" w:pos="10320"/>
              </w:tabs>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UBND QUẬN PHÚ NHUẬN</w:t>
            </w:r>
          </w:p>
          <w:p w14:paraId="1A951664" w14:textId="77777777" w:rsidR="00FC1D67" w:rsidRDefault="00FC1D67" w:rsidP="00FC1D67">
            <w:pPr>
              <w:widowControl w:val="0"/>
              <w:tabs>
                <w:tab w:val="left" w:pos="10320"/>
              </w:tabs>
              <w:spacing w:before="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PHÒNG GIÁO DỤC VÀ ĐÀO TẠO</w:t>
            </w:r>
          </w:p>
        </w:tc>
        <w:tc>
          <w:tcPr>
            <w:tcW w:w="5529" w:type="dxa"/>
          </w:tcPr>
          <w:p w14:paraId="6488BD3D" w14:textId="1AEE9521" w:rsidR="00FC1D67" w:rsidRDefault="00FC1D67" w:rsidP="00FC1D67">
            <w:pPr>
              <w:widowControl w:val="0"/>
              <w:tabs>
                <w:tab w:val="left" w:pos="10320"/>
              </w:tabs>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LỊCH CÔNG TÁC TUẦN </w:t>
            </w:r>
            <w:r w:rsidR="003641AF">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/2023</w:t>
            </w:r>
          </w:p>
          <w:p w14:paraId="6CD0AEDD" w14:textId="77777777" w:rsidR="00FC1D67" w:rsidRDefault="00FC1D67" w:rsidP="00FC1D67">
            <w:pPr>
              <w:widowControl w:val="0"/>
              <w:tabs>
                <w:tab w:val="left" w:pos="10320"/>
              </w:tabs>
              <w:spacing w:before="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Từ ngày 16/01/2023 – 22/01/2023</w:t>
            </w:r>
          </w:p>
        </w:tc>
      </w:tr>
    </w:tbl>
    <w:p w14:paraId="30063537" w14:textId="79345BE3" w:rsidR="00FC1D67" w:rsidRDefault="00FC1D67">
      <w:pPr>
        <w:widowControl w:val="0"/>
        <w:tabs>
          <w:tab w:val="left" w:pos="10320"/>
        </w:tabs>
        <w:spacing w:before="0" w:after="0" w:line="240" w:lineRule="auto"/>
        <w:rPr>
          <w:b/>
          <w:i/>
          <w:color w:val="000000"/>
          <w:sz w:val="24"/>
          <w:szCs w:val="24"/>
        </w:rPr>
      </w:pPr>
    </w:p>
    <w:tbl>
      <w:tblPr>
        <w:tblStyle w:val="a0"/>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8505"/>
      </w:tblGrid>
      <w:tr w:rsidR="008533D2" w14:paraId="14CE4757" w14:textId="77777777">
        <w:trPr>
          <w:tblHeader/>
        </w:trPr>
        <w:tc>
          <w:tcPr>
            <w:tcW w:w="1418" w:type="dxa"/>
            <w:tcBorders>
              <w:bottom w:val="single" w:sz="4" w:space="0" w:color="000000"/>
            </w:tcBorders>
            <w:vAlign w:val="center"/>
          </w:tcPr>
          <w:p w14:paraId="045588AA" w14:textId="77777777" w:rsidR="008533D2" w:rsidRPr="004A3CE8" w:rsidRDefault="001432CE">
            <w:pPr>
              <w:widowControl w:val="0"/>
              <w:spacing w:line="240" w:lineRule="auto"/>
              <w:jc w:val="center"/>
              <w:rPr>
                <w:b/>
                <w:color w:val="000000"/>
                <w:sz w:val="24"/>
                <w:szCs w:val="24"/>
              </w:rPr>
            </w:pPr>
            <w:r w:rsidRPr="004A3CE8">
              <w:rPr>
                <w:b/>
                <w:color w:val="000000"/>
                <w:sz w:val="24"/>
                <w:szCs w:val="24"/>
              </w:rPr>
              <w:t>Ngày</w:t>
            </w:r>
          </w:p>
        </w:tc>
        <w:tc>
          <w:tcPr>
            <w:tcW w:w="850" w:type="dxa"/>
            <w:tcBorders>
              <w:bottom w:val="single" w:sz="4" w:space="0" w:color="000000"/>
            </w:tcBorders>
          </w:tcPr>
          <w:p w14:paraId="60688CC4" w14:textId="77777777" w:rsidR="008533D2" w:rsidRPr="004A3CE8" w:rsidRDefault="001432CE">
            <w:pPr>
              <w:widowControl w:val="0"/>
              <w:spacing w:line="240" w:lineRule="auto"/>
              <w:jc w:val="center"/>
              <w:rPr>
                <w:b/>
                <w:color w:val="000000"/>
                <w:sz w:val="24"/>
                <w:szCs w:val="24"/>
              </w:rPr>
            </w:pPr>
            <w:r w:rsidRPr="004A3CE8">
              <w:rPr>
                <w:b/>
                <w:color w:val="000000"/>
                <w:sz w:val="24"/>
                <w:szCs w:val="24"/>
              </w:rPr>
              <w:t>Thời gian</w:t>
            </w:r>
          </w:p>
        </w:tc>
        <w:tc>
          <w:tcPr>
            <w:tcW w:w="8505" w:type="dxa"/>
            <w:tcBorders>
              <w:bottom w:val="single" w:sz="4" w:space="0" w:color="000000"/>
            </w:tcBorders>
            <w:vAlign w:val="center"/>
          </w:tcPr>
          <w:p w14:paraId="25ED1F16" w14:textId="77777777" w:rsidR="008533D2" w:rsidRPr="004A3CE8" w:rsidRDefault="001432CE">
            <w:pPr>
              <w:widowControl w:val="0"/>
              <w:spacing w:line="240" w:lineRule="auto"/>
              <w:jc w:val="center"/>
              <w:rPr>
                <w:b/>
                <w:color w:val="000000"/>
                <w:sz w:val="24"/>
                <w:szCs w:val="24"/>
              </w:rPr>
            </w:pPr>
            <w:r w:rsidRPr="004A3CE8">
              <w:rPr>
                <w:b/>
                <w:color w:val="000000"/>
                <w:sz w:val="24"/>
                <w:szCs w:val="24"/>
              </w:rPr>
              <w:t>Nội dung – Thành phần – Địa điểm</w:t>
            </w:r>
          </w:p>
        </w:tc>
      </w:tr>
      <w:tr w:rsidR="008533D2" w14:paraId="134D89A8" w14:textId="77777777">
        <w:trPr>
          <w:trHeight w:val="314"/>
        </w:trPr>
        <w:tc>
          <w:tcPr>
            <w:tcW w:w="1418" w:type="dxa"/>
            <w:tcBorders>
              <w:bottom w:val="nil"/>
            </w:tcBorders>
          </w:tcPr>
          <w:p w14:paraId="48939EDC" w14:textId="77777777" w:rsidR="008533D2" w:rsidRPr="004A3CE8" w:rsidRDefault="001432CE">
            <w:pPr>
              <w:widowControl w:val="0"/>
              <w:spacing w:line="240" w:lineRule="auto"/>
              <w:jc w:val="center"/>
              <w:rPr>
                <w:color w:val="000000"/>
                <w:sz w:val="24"/>
                <w:szCs w:val="24"/>
              </w:rPr>
            </w:pPr>
            <w:r w:rsidRPr="004A3CE8">
              <w:rPr>
                <w:color w:val="000000"/>
                <w:sz w:val="24"/>
                <w:szCs w:val="24"/>
              </w:rPr>
              <w:t>Thứ hai</w:t>
            </w:r>
          </w:p>
        </w:tc>
        <w:tc>
          <w:tcPr>
            <w:tcW w:w="850" w:type="dxa"/>
            <w:tcBorders>
              <w:bottom w:val="dotted" w:sz="4" w:space="0" w:color="BFBFBF"/>
            </w:tcBorders>
          </w:tcPr>
          <w:p w14:paraId="624237FC" w14:textId="77777777" w:rsidR="008533D2" w:rsidRPr="004A3CE8" w:rsidRDefault="001432CE">
            <w:pPr>
              <w:spacing w:line="240" w:lineRule="auto"/>
              <w:jc w:val="center"/>
              <w:rPr>
                <w:color w:val="000000"/>
                <w:sz w:val="24"/>
                <w:szCs w:val="24"/>
              </w:rPr>
            </w:pPr>
            <w:r w:rsidRPr="004A3CE8">
              <w:rPr>
                <w:color w:val="000000"/>
                <w:sz w:val="24"/>
                <w:szCs w:val="24"/>
              </w:rPr>
              <w:t>7g30</w:t>
            </w:r>
          </w:p>
        </w:tc>
        <w:tc>
          <w:tcPr>
            <w:tcW w:w="8505" w:type="dxa"/>
            <w:tcBorders>
              <w:bottom w:val="dotted" w:sz="4" w:space="0" w:color="BFBFBF"/>
            </w:tcBorders>
          </w:tcPr>
          <w:p w14:paraId="216AA520" w14:textId="77777777" w:rsidR="008533D2" w:rsidRPr="004A3CE8" w:rsidRDefault="001432CE" w:rsidP="004A3CE8">
            <w:pPr>
              <w:numPr>
                <w:ilvl w:val="0"/>
                <w:numId w:val="3"/>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Chào cờ - Họp cơ quan Phòng GD&amp;ĐT.</w:t>
            </w:r>
          </w:p>
        </w:tc>
      </w:tr>
      <w:tr w:rsidR="008533D2" w14:paraId="5F262AC0" w14:textId="77777777">
        <w:trPr>
          <w:trHeight w:val="314"/>
        </w:trPr>
        <w:tc>
          <w:tcPr>
            <w:tcW w:w="1418" w:type="dxa"/>
            <w:tcBorders>
              <w:top w:val="nil"/>
              <w:bottom w:val="nil"/>
            </w:tcBorders>
          </w:tcPr>
          <w:p w14:paraId="20A69B05" w14:textId="20EC3F85" w:rsidR="008533D2" w:rsidRPr="004A3CE8" w:rsidRDefault="00D70A25">
            <w:pPr>
              <w:widowControl w:val="0"/>
              <w:spacing w:line="240" w:lineRule="auto"/>
              <w:jc w:val="center"/>
              <w:rPr>
                <w:color w:val="000000"/>
                <w:sz w:val="24"/>
                <w:szCs w:val="24"/>
              </w:rPr>
            </w:pPr>
            <w:r>
              <w:rPr>
                <w:color w:val="000000"/>
                <w:sz w:val="24"/>
                <w:szCs w:val="24"/>
              </w:rPr>
              <w:t>16</w:t>
            </w:r>
            <w:r w:rsidR="001432CE" w:rsidRPr="004A3CE8">
              <w:rPr>
                <w:color w:val="000000"/>
                <w:sz w:val="24"/>
                <w:szCs w:val="24"/>
              </w:rPr>
              <w:t>/01/2023</w:t>
            </w:r>
          </w:p>
        </w:tc>
        <w:tc>
          <w:tcPr>
            <w:tcW w:w="850" w:type="dxa"/>
            <w:tcBorders>
              <w:top w:val="dotted" w:sz="4" w:space="0" w:color="BFBFBF"/>
              <w:bottom w:val="dotted" w:sz="4" w:space="0" w:color="BFBFBF"/>
            </w:tcBorders>
          </w:tcPr>
          <w:p w14:paraId="3295D001" w14:textId="7712D25E" w:rsidR="008533D2" w:rsidRPr="004A3CE8" w:rsidRDefault="00FC1D67">
            <w:pPr>
              <w:spacing w:line="240" w:lineRule="auto"/>
              <w:jc w:val="center"/>
              <w:rPr>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38599141" w14:textId="7C9A4836" w:rsidR="008533D2" w:rsidRPr="004A3CE8" w:rsidRDefault="00FC1D67" w:rsidP="004A3CE8">
            <w:pPr>
              <w:numPr>
                <w:ilvl w:val="0"/>
                <w:numId w:val="3"/>
              </w:numPr>
              <w:pBdr>
                <w:top w:val="nil"/>
                <w:left w:val="nil"/>
                <w:bottom w:val="nil"/>
                <w:right w:val="nil"/>
                <w:between w:val="nil"/>
              </w:pBdr>
              <w:spacing w:line="240" w:lineRule="auto"/>
              <w:ind w:left="144" w:hanging="144"/>
              <w:jc w:val="both"/>
              <w:rPr>
                <w:rFonts w:eastAsia="Times New Roman"/>
                <w:color w:val="000000"/>
                <w:sz w:val="24"/>
                <w:szCs w:val="24"/>
              </w:rPr>
            </w:pPr>
            <w:r>
              <w:rPr>
                <w:rFonts w:eastAsia="Times New Roman"/>
                <w:color w:val="000000"/>
                <w:sz w:val="24"/>
                <w:szCs w:val="24"/>
              </w:rPr>
              <w:t>Hội nghị quán triệt và triển khai thực hiện Nghị quyết số 31-NQ/TW ngày 30/12/2022 của Bộ Chính trị về phương hướng, nhiệm vụ phát triển Thành phố Hồ Chí Minh đến năm 2030, tầm nhìn đến năm 2045. (Tp: đ/c Long-TP</w:t>
            </w:r>
            <w:r w:rsidR="00A8586E">
              <w:rPr>
                <w:rFonts w:eastAsia="Times New Roman"/>
                <w:color w:val="000000"/>
                <w:sz w:val="24"/>
                <w:szCs w:val="24"/>
              </w:rPr>
              <w:t>, Đến</w:t>
            </w:r>
            <w:r w:rsidR="00A8586E">
              <w:rPr>
                <w:rFonts w:eastAsia="Times New Roman"/>
                <w:bCs/>
                <w:color w:val="000000"/>
                <w:sz w:val="24"/>
                <w:szCs w:val="24"/>
              </w:rPr>
              <w:t>-PTP</w:t>
            </w:r>
            <w:r w:rsidR="00A8586E">
              <w:rPr>
                <w:rFonts w:eastAsia="Times New Roman"/>
                <w:color w:val="000000"/>
                <w:sz w:val="24"/>
                <w:szCs w:val="24"/>
              </w:rPr>
              <w:t xml:space="preserve">, </w:t>
            </w:r>
            <w:r w:rsidR="00A8586E">
              <w:rPr>
                <w:rFonts w:eastAsia="Times New Roman"/>
                <w:bCs/>
                <w:color w:val="000000"/>
                <w:sz w:val="24"/>
                <w:szCs w:val="24"/>
              </w:rPr>
              <w:t>Điệp-PTP</w:t>
            </w:r>
            <w:r>
              <w:rPr>
                <w:rFonts w:eastAsia="Times New Roman"/>
                <w:color w:val="000000"/>
                <w:sz w:val="24"/>
                <w:szCs w:val="24"/>
              </w:rPr>
              <w:t>)</w:t>
            </w:r>
          </w:p>
        </w:tc>
      </w:tr>
      <w:tr w:rsidR="00F54B5A" w14:paraId="07E2DF7D" w14:textId="77777777">
        <w:trPr>
          <w:trHeight w:val="191"/>
        </w:trPr>
        <w:tc>
          <w:tcPr>
            <w:tcW w:w="1418" w:type="dxa"/>
            <w:tcBorders>
              <w:top w:val="single" w:sz="4" w:space="0" w:color="000000"/>
              <w:bottom w:val="nil"/>
            </w:tcBorders>
          </w:tcPr>
          <w:p w14:paraId="5642F42C"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Thứ ba</w:t>
            </w:r>
          </w:p>
          <w:p w14:paraId="619E0F74" w14:textId="14424208" w:rsidR="00F54B5A" w:rsidRPr="004A3CE8" w:rsidRDefault="00F54B5A" w:rsidP="00F54B5A">
            <w:pPr>
              <w:widowControl w:val="0"/>
              <w:spacing w:line="240" w:lineRule="auto"/>
              <w:jc w:val="center"/>
              <w:rPr>
                <w:color w:val="000000"/>
                <w:sz w:val="24"/>
                <w:szCs w:val="24"/>
              </w:rPr>
            </w:pPr>
            <w:r w:rsidRPr="004A3CE8">
              <w:rPr>
                <w:color w:val="000000"/>
                <w:sz w:val="24"/>
                <w:szCs w:val="24"/>
              </w:rPr>
              <w:t>1</w:t>
            </w:r>
            <w:r w:rsidR="00D70A25">
              <w:rPr>
                <w:color w:val="000000"/>
                <w:sz w:val="24"/>
                <w:szCs w:val="24"/>
              </w:rPr>
              <w:t>7</w:t>
            </w:r>
            <w:r w:rsidRPr="004A3CE8">
              <w:rPr>
                <w:color w:val="000000"/>
                <w:sz w:val="24"/>
                <w:szCs w:val="24"/>
              </w:rPr>
              <w:t>/01/2023</w:t>
            </w:r>
          </w:p>
        </w:tc>
        <w:tc>
          <w:tcPr>
            <w:tcW w:w="850" w:type="dxa"/>
            <w:tcBorders>
              <w:top w:val="single" w:sz="4" w:space="0" w:color="000000"/>
              <w:bottom w:val="dotted" w:sz="4" w:space="0" w:color="BFBFBF"/>
            </w:tcBorders>
          </w:tcPr>
          <w:p w14:paraId="07C3BC52" w14:textId="035CF88B" w:rsidR="00F54B5A" w:rsidRPr="004A3CE8" w:rsidRDefault="00091194" w:rsidP="00F54B5A">
            <w:pPr>
              <w:spacing w:line="240" w:lineRule="auto"/>
              <w:jc w:val="center"/>
              <w:rPr>
                <w:color w:val="000000"/>
                <w:sz w:val="24"/>
                <w:szCs w:val="24"/>
              </w:rPr>
            </w:pPr>
            <w:r>
              <w:rPr>
                <w:color w:val="000000"/>
                <w:sz w:val="24"/>
                <w:szCs w:val="24"/>
              </w:rPr>
              <w:t>6g45</w:t>
            </w:r>
          </w:p>
        </w:tc>
        <w:tc>
          <w:tcPr>
            <w:tcW w:w="8505" w:type="dxa"/>
            <w:tcBorders>
              <w:top w:val="single" w:sz="4" w:space="0" w:color="000000"/>
              <w:bottom w:val="dotted" w:sz="4" w:space="0" w:color="BFBFBF"/>
            </w:tcBorders>
          </w:tcPr>
          <w:p w14:paraId="7B1C4DD5" w14:textId="0030101C" w:rsidR="00F54B5A" w:rsidRPr="004A3CE8" w:rsidRDefault="00091194" w:rsidP="00F54B5A">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Pr>
                <w:rFonts w:eastAsia="Times New Roman"/>
                <w:color w:val="000000"/>
                <w:sz w:val="24"/>
                <w:szCs w:val="24"/>
              </w:rPr>
              <w:t xml:space="preserve">Viếng Đài tưởng niệm liệt sĩ quận và Bia Ghi công Mặt trận Cầu Kiệu nhân </w:t>
            </w:r>
            <w:r w:rsidR="00412C9C">
              <w:rPr>
                <w:rFonts w:eastAsia="Times New Roman"/>
                <w:color w:val="000000"/>
                <w:sz w:val="24"/>
                <w:szCs w:val="24"/>
              </w:rPr>
              <w:t>dịp tết</w:t>
            </w:r>
            <w:r>
              <w:rPr>
                <w:rFonts w:eastAsia="Times New Roman"/>
                <w:color w:val="000000"/>
                <w:sz w:val="24"/>
                <w:szCs w:val="24"/>
              </w:rPr>
              <w:t xml:space="preserve"> Nguyên đán Quý mão năm 2023. (Tp: đ/c Long-TP)</w:t>
            </w:r>
          </w:p>
        </w:tc>
      </w:tr>
      <w:tr w:rsidR="00F54B5A" w14:paraId="703BFA73" w14:textId="77777777">
        <w:trPr>
          <w:trHeight w:val="314"/>
        </w:trPr>
        <w:tc>
          <w:tcPr>
            <w:tcW w:w="1418" w:type="dxa"/>
            <w:tcBorders>
              <w:top w:val="nil"/>
              <w:bottom w:val="nil"/>
            </w:tcBorders>
          </w:tcPr>
          <w:p w14:paraId="25A482AC"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3335C62B" w14:textId="7D89891B" w:rsidR="00F54B5A" w:rsidRPr="004A3CE8" w:rsidRDefault="00091194" w:rsidP="00F54B5A">
            <w:pPr>
              <w:spacing w:line="240" w:lineRule="auto"/>
              <w:jc w:val="center"/>
              <w:rPr>
                <w:b/>
                <w:color w:val="000000"/>
                <w:sz w:val="24"/>
                <w:szCs w:val="24"/>
              </w:rPr>
            </w:pPr>
            <w:r w:rsidRPr="004A3CE8">
              <w:rPr>
                <w:color w:val="000000"/>
                <w:sz w:val="24"/>
                <w:szCs w:val="24"/>
              </w:rPr>
              <w:t>7g30</w:t>
            </w:r>
          </w:p>
        </w:tc>
        <w:tc>
          <w:tcPr>
            <w:tcW w:w="8505" w:type="dxa"/>
            <w:tcBorders>
              <w:top w:val="dotted" w:sz="4" w:space="0" w:color="BFBFBF"/>
              <w:bottom w:val="dotted" w:sz="4" w:space="0" w:color="BFBFBF"/>
            </w:tcBorders>
          </w:tcPr>
          <w:p w14:paraId="3100369D" w14:textId="059C2982" w:rsidR="00F54B5A" w:rsidRPr="00091194" w:rsidRDefault="00091194" w:rsidP="00F54B5A">
            <w:pPr>
              <w:numPr>
                <w:ilvl w:val="0"/>
                <w:numId w:val="2"/>
              </w:numPr>
              <w:pBdr>
                <w:top w:val="nil"/>
                <w:left w:val="nil"/>
                <w:bottom w:val="nil"/>
                <w:right w:val="nil"/>
                <w:between w:val="nil"/>
              </w:pBdr>
              <w:spacing w:line="240" w:lineRule="auto"/>
              <w:ind w:left="144" w:hanging="144"/>
              <w:jc w:val="both"/>
              <w:rPr>
                <w:rFonts w:eastAsia="Times New Roman"/>
                <w:bCs/>
                <w:color w:val="000000"/>
                <w:sz w:val="24"/>
                <w:szCs w:val="24"/>
              </w:rPr>
            </w:pPr>
            <w:r w:rsidRPr="00091194">
              <w:rPr>
                <w:rFonts w:eastAsia="Times New Roman"/>
                <w:bCs/>
                <w:color w:val="000000"/>
                <w:sz w:val="24"/>
                <w:szCs w:val="24"/>
              </w:rPr>
              <w:t>Họp thành viên</w:t>
            </w:r>
            <w:r>
              <w:rPr>
                <w:rFonts w:eastAsia="Times New Roman"/>
                <w:bCs/>
                <w:color w:val="000000"/>
                <w:sz w:val="24"/>
                <w:szCs w:val="24"/>
              </w:rPr>
              <w:t xml:space="preserve"> Ban chỉ đạo phòng, chống dịch và phục hồi kinh tế quận tại P1.UB quận. (Tp: đ/c Điệp-PTP)</w:t>
            </w:r>
          </w:p>
        </w:tc>
      </w:tr>
      <w:tr w:rsidR="00F54B5A" w14:paraId="3C5ED988" w14:textId="77777777">
        <w:trPr>
          <w:trHeight w:val="314"/>
        </w:trPr>
        <w:tc>
          <w:tcPr>
            <w:tcW w:w="1418" w:type="dxa"/>
            <w:tcBorders>
              <w:top w:val="nil"/>
              <w:bottom w:val="nil"/>
            </w:tcBorders>
          </w:tcPr>
          <w:p w14:paraId="440E4F1A" w14:textId="77777777" w:rsidR="00F54B5A" w:rsidRPr="004A3CE8" w:rsidRDefault="00F54B5A" w:rsidP="00F54B5A">
            <w:pPr>
              <w:spacing w:line="240" w:lineRule="auto"/>
              <w:rPr>
                <w:color w:val="000000"/>
                <w:sz w:val="24"/>
                <w:szCs w:val="24"/>
              </w:rPr>
            </w:pPr>
          </w:p>
        </w:tc>
        <w:tc>
          <w:tcPr>
            <w:tcW w:w="850" w:type="dxa"/>
            <w:tcBorders>
              <w:top w:val="dotted" w:sz="4" w:space="0" w:color="BFBFBF"/>
              <w:bottom w:val="dotted" w:sz="4" w:space="0" w:color="BFBFBF"/>
            </w:tcBorders>
          </w:tcPr>
          <w:p w14:paraId="73FD7A60" w14:textId="62180D74" w:rsidR="00F54B5A" w:rsidRPr="004A3CE8" w:rsidRDefault="00091194" w:rsidP="00F54B5A">
            <w:pPr>
              <w:spacing w:line="240" w:lineRule="auto"/>
              <w:jc w:val="center"/>
              <w:rPr>
                <w:color w:val="000000"/>
                <w:sz w:val="24"/>
                <w:szCs w:val="24"/>
              </w:rPr>
            </w:pPr>
            <w:r>
              <w:rPr>
                <w:color w:val="000000"/>
                <w:sz w:val="24"/>
                <w:szCs w:val="24"/>
              </w:rPr>
              <w:t>9g15</w:t>
            </w:r>
          </w:p>
        </w:tc>
        <w:tc>
          <w:tcPr>
            <w:tcW w:w="8505" w:type="dxa"/>
            <w:tcBorders>
              <w:top w:val="dotted" w:sz="4" w:space="0" w:color="BFBFBF"/>
              <w:bottom w:val="dotted" w:sz="4" w:space="0" w:color="BFBFBF"/>
            </w:tcBorders>
          </w:tcPr>
          <w:p w14:paraId="5E4C9E39" w14:textId="1947E997" w:rsidR="00F54B5A" w:rsidRPr="004A3CE8" w:rsidRDefault="00091194" w:rsidP="00F54B5A">
            <w:pPr>
              <w:numPr>
                <w:ilvl w:val="0"/>
                <w:numId w:val="2"/>
              </w:numPr>
              <w:pBdr>
                <w:top w:val="nil"/>
                <w:left w:val="nil"/>
                <w:bottom w:val="nil"/>
                <w:right w:val="nil"/>
                <w:between w:val="nil"/>
              </w:pBdr>
              <w:spacing w:line="240" w:lineRule="auto"/>
              <w:ind w:left="144" w:hanging="144"/>
              <w:jc w:val="both"/>
              <w:rPr>
                <w:sz w:val="24"/>
                <w:szCs w:val="24"/>
              </w:rPr>
            </w:pPr>
            <w:r>
              <w:rPr>
                <w:sz w:val="24"/>
                <w:szCs w:val="24"/>
              </w:rPr>
              <w:t>Họp về công tác phòng cháy, chữa cháy trước, trong và sau Tết Nguyên đán Qu</w:t>
            </w:r>
            <w:r w:rsidR="00412C9C">
              <w:rPr>
                <w:sz w:val="24"/>
                <w:szCs w:val="24"/>
              </w:rPr>
              <w:t>ý</w:t>
            </w:r>
            <w:r>
              <w:rPr>
                <w:sz w:val="24"/>
                <w:szCs w:val="24"/>
              </w:rPr>
              <w:t xml:space="preserve"> </w:t>
            </w:r>
            <w:r w:rsidR="00412C9C">
              <w:rPr>
                <w:sz w:val="24"/>
                <w:szCs w:val="24"/>
              </w:rPr>
              <w:t>M</w:t>
            </w:r>
            <w:r>
              <w:rPr>
                <w:sz w:val="24"/>
                <w:szCs w:val="24"/>
              </w:rPr>
              <w:t xml:space="preserve">ão năm 2023. </w:t>
            </w:r>
            <w:r>
              <w:rPr>
                <w:rFonts w:eastAsia="Times New Roman"/>
                <w:color w:val="000000"/>
                <w:sz w:val="24"/>
                <w:szCs w:val="24"/>
              </w:rPr>
              <w:t xml:space="preserve">(Tp: đ/c </w:t>
            </w:r>
            <w:r w:rsidR="00A8586E">
              <w:rPr>
                <w:rFonts w:eastAsia="Times New Roman"/>
                <w:bCs/>
                <w:color w:val="000000"/>
                <w:sz w:val="24"/>
                <w:szCs w:val="24"/>
              </w:rPr>
              <w:t>Điệp-PTP)</w:t>
            </w:r>
          </w:p>
        </w:tc>
      </w:tr>
      <w:tr w:rsidR="00F54B5A" w14:paraId="05BD05C7" w14:textId="77777777">
        <w:trPr>
          <w:trHeight w:val="314"/>
        </w:trPr>
        <w:tc>
          <w:tcPr>
            <w:tcW w:w="1418" w:type="dxa"/>
            <w:tcBorders>
              <w:top w:val="single" w:sz="4" w:space="0" w:color="000000"/>
              <w:bottom w:val="nil"/>
            </w:tcBorders>
          </w:tcPr>
          <w:p w14:paraId="168A552B" w14:textId="77777777" w:rsidR="00F54B5A" w:rsidRPr="004A3CE8" w:rsidRDefault="00F54B5A" w:rsidP="00F54B5A">
            <w:pPr>
              <w:widowControl w:val="0"/>
              <w:spacing w:line="240" w:lineRule="auto"/>
              <w:jc w:val="center"/>
              <w:rPr>
                <w:color w:val="000000"/>
                <w:sz w:val="24"/>
                <w:szCs w:val="24"/>
              </w:rPr>
            </w:pPr>
            <w:r w:rsidRPr="004A3CE8">
              <w:rPr>
                <w:color w:val="000000"/>
                <w:sz w:val="24"/>
                <w:szCs w:val="24"/>
              </w:rPr>
              <w:t>Thứ tư</w:t>
            </w:r>
          </w:p>
          <w:p w14:paraId="53F21349" w14:textId="1139B3B3" w:rsidR="00F54B5A" w:rsidRPr="004A3CE8" w:rsidRDefault="00F54B5A" w:rsidP="00F54B5A">
            <w:pPr>
              <w:widowControl w:val="0"/>
              <w:spacing w:line="240" w:lineRule="auto"/>
              <w:jc w:val="center"/>
              <w:rPr>
                <w:color w:val="000000"/>
                <w:sz w:val="24"/>
                <w:szCs w:val="24"/>
              </w:rPr>
            </w:pPr>
            <w:r w:rsidRPr="004A3CE8">
              <w:rPr>
                <w:color w:val="000000"/>
                <w:sz w:val="24"/>
                <w:szCs w:val="24"/>
              </w:rPr>
              <w:t>1</w:t>
            </w:r>
            <w:r w:rsidR="00D70A25">
              <w:rPr>
                <w:color w:val="000000"/>
                <w:sz w:val="24"/>
                <w:szCs w:val="24"/>
              </w:rPr>
              <w:t>8</w:t>
            </w:r>
            <w:r w:rsidRPr="004A3CE8">
              <w:rPr>
                <w:color w:val="000000"/>
                <w:sz w:val="24"/>
                <w:szCs w:val="24"/>
              </w:rPr>
              <w:t>/01/2023</w:t>
            </w:r>
          </w:p>
        </w:tc>
        <w:tc>
          <w:tcPr>
            <w:tcW w:w="850" w:type="dxa"/>
            <w:tcBorders>
              <w:top w:val="single" w:sz="4" w:space="0" w:color="000000"/>
              <w:bottom w:val="dotted" w:sz="4" w:space="0" w:color="BFBFBF"/>
            </w:tcBorders>
          </w:tcPr>
          <w:p w14:paraId="08DAA7FF" w14:textId="719D67AE" w:rsidR="00F54B5A" w:rsidRPr="004A3CE8" w:rsidRDefault="00091194" w:rsidP="00F54B5A">
            <w:pPr>
              <w:spacing w:line="240" w:lineRule="auto"/>
              <w:jc w:val="center"/>
              <w:rPr>
                <w:color w:val="000000"/>
                <w:sz w:val="24"/>
                <w:szCs w:val="24"/>
              </w:rPr>
            </w:pPr>
            <w:r>
              <w:rPr>
                <w:color w:val="000000"/>
                <w:sz w:val="24"/>
                <w:szCs w:val="24"/>
              </w:rPr>
              <w:t>8g30</w:t>
            </w:r>
          </w:p>
        </w:tc>
        <w:tc>
          <w:tcPr>
            <w:tcW w:w="8505" w:type="dxa"/>
            <w:tcBorders>
              <w:top w:val="single" w:sz="4" w:space="0" w:color="000000"/>
              <w:bottom w:val="dotted" w:sz="4" w:space="0" w:color="BFBFBF"/>
            </w:tcBorders>
          </w:tcPr>
          <w:p w14:paraId="476B9842" w14:textId="15D59EFC" w:rsidR="00F54B5A" w:rsidRPr="004A3CE8" w:rsidRDefault="003641AF" w:rsidP="00F54B5A">
            <w:pPr>
              <w:pStyle w:val="ListParagraph"/>
              <w:numPr>
                <w:ilvl w:val="0"/>
                <w:numId w:val="2"/>
              </w:numPr>
              <w:spacing w:line="240" w:lineRule="auto"/>
              <w:ind w:left="144" w:hanging="144"/>
              <w:jc w:val="both"/>
              <w:rPr>
                <w:rFonts w:eastAsia="Times New Roman"/>
                <w:color w:val="000000"/>
                <w:sz w:val="24"/>
                <w:szCs w:val="24"/>
              </w:rPr>
            </w:pPr>
            <w:r>
              <w:rPr>
                <w:rFonts w:eastAsia="Times New Roman"/>
                <w:color w:val="000000"/>
                <w:sz w:val="24"/>
                <w:szCs w:val="24"/>
              </w:rPr>
              <w:t xml:space="preserve">Thăm tết, tặng quà Trường Giáo dục Chuyên biệt Niềm </w:t>
            </w:r>
            <w:r w:rsidR="00412C9C">
              <w:rPr>
                <w:rFonts w:eastAsia="Times New Roman"/>
                <w:color w:val="000000"/>
                <w:sz w:val="24"/>
                <w:szCs w:val="24"/>
              </w:rPr>
              <w:t>T</w:t>
            </w:r>
            <w:r>
              <w:rPr>
                <w:rFonts w:eastAsia="Times New Roman"/>
                <w:color w:val="000000"/>
                <w:sz w:val="24"/>
                <w:szCs w:val="24"/>
              </w:rPr>
              <w:t xml:space="preserve">in tại trường CBNT. (Tp: đ/c Nhi-PCT UBND quận, </w:t>
            </w:r>
            <w:r>
              <w:rPr>
                <w:rFonts w:eastAsia="Times New Roman"/>
                <w:bCs/>
                <w:color w:val="000000"/>
                <w:sz w:val="24"/>
                <w:szCs w:val="24"/>
              </w:rPr>
              <w:t>đ/c Điệp-PTP)</w:t>
            </w:r>
          </w:p>
        </w:tc>
      </w:tr>
      <w:tr w:rsidR="003641AF" w14:paraId="29ACDA72" w14:textId="77777777">
        <w:trPr>
          <w:trHeight w:val="376"/>
        </w:trPr>
        <w:tc>
          <w:tcPr>
            <w:tcW w:w="1418" w:type="dxa"/>
            <w:tcBorders>
              <w:top w:val="single" w:sz="4" w:space="0" w:color="000000"/>
              <w:bottom w:val="nil"/>
            </w:tcBorders>
          </w:tcPr>
          <w:p w14:paraId="4365044E" w14:textId="77777777" w:rsidR="003641AF" w:rsidRPr="004A3CE8" w:rsidRDefault="003641AF" w:rsidP="003641AF">
            <w:pPr>
              <w:widowControl w:val="0"/>
              <w:spacing w:line="240" w:lineRule="auto"/>
              <w:jc w:val="center"/>
              <w:rPr>
                <w:color w:val="000000"/>
                <w:sz w:val="24"/>
                <w:szCs w:val="24"/>
              </w:rPr>
            </w:pPr>
            <w:r w:rsidRPr="004A3CE8">
              <w:rPr>
                <w:color w:val="000000"/>
                <w:sz w:val="24"/>
                <w:szCs w:val="24"/>
              </w:rPr>
              <w:t>Thứ năm</w:t>
            </w:r>
          </w:p>
          <w:p w14:paraId="1562F257" w14:textId="012812CF" w:rsidR="003641AF" w:rsidRPr="004A3CE8" w:rsidRDefault="003641AF" w:rsidP="003641AF">
            <w:pPr>
              <w:widowControl w:val="0"/>
              <w:spacing w:line="240" w:lineRule="auto"/>
              <w:jc w:val="center"/>
              <w:rPr>
                <w:color w:val="000000"/>
                <w:sz w:val="24"/>
                <w:szCs w:val="24"/>
              </w:rPr>
            </w:pPr>
            <w:r w:rsidRPr="004A3CE8">
              <w:rPr>
                <w:color w:val="000000"/>
                <w:sz w:val="24"/>
                <w:szCs w:val="24"/>
              </w:rPr>
              <w:t>1</w:t>
            </w:r>
            <w:r>
              <w:rPr>
                <w:color w:val="000000"/>
                <w:sz w:val="24"/>
                <w:szCs w:val="24"/>
              </w:rPr>
              <w:t>9</w:t>
            </w:r>
            <w:r w:rsidRPr="004A3CE8">
              <w:rPr>
                <w:color w:val="000000"/>
                <w:sz w:val="24"/>
                <w:szCs w:val="24"/>
              </w:rPr>
              <w:t>/01/2023</w:t>
            </w:r>
          </w:p>
        </w:tc>
        <w:tc>
          <w:tcPr>
            <w:tcW w:w="850" w:type="dxa"/>
            <w:tcBorders>
              <w:top w:val="single" w:sz="4" w:space="0" w:color="000000"/>
              <w:bottom w:val="dotted" w:sz="4" w:space="0" w:color="BFBFBF"/>
            </w:tcBorders>
          </w:tcPr>
          <w:p w14:paraId="0FF7AA75" w14:textId="3FEA4281" w:rsidR="003641AF" w:rsidRPr="004A3CE8" w:rsidRDefault="003641AF" w:rsidP="003641AF">
            <w:pPr>
              <w:spacing w:line="240" w:lineRule="auto"/>
              <w:jc w:val="center"/>
              <w:rPr>
                <w:color w:val="000000"/>
                <w:sz w:val="24"/>
                <w:szCs w:val="24"/>
              </w:rPr>
            </w:pPr>
            <w:r w:rsidRPr="004A3CE8">
              <w:rPr>
                <w:color w:val="000000"/>
                <w:sz w:val="24"/>
                <w:szCs w:val="24"/>
              </w:rPr>
              <w:t>16g00</w:t>
            </w:r>
          </w:p>
        </w:tc>
        <w:tc>
          <w:tcPr>
            <w:tcW w:w="8505" w:type="dxa"/>
            <w:tcBorders>
              <w:top w:val="single" w:sz="4" w:space="0" w:color="000000"/>
              <w:bottom w:val="dotted" w:sz="4" w:space="0" w:color="BFBFBF"/>
            </w:tcBorders>
          </w:tcPr>
          <w:p w14:paraId="2B52FC7C" w14:textId="190637C4" w:rsidR="003641AF" w:rsidRPr="004A3CE8" w:rsidRDefault="003641AF" w:rsidP="003641AF">
            <w:pPr>
              <w:numPr>
                <w:ilvl w:val="0"/>
                <w:numId w:val="2"/>
              </w:numPr>
              <w:pBdr>
                <w:top w:val="nil"/>
                <w:left w:val="nil"/>
                <w:bottom w:val="nil"/>
                <w:right w:val="nil"/>
                <w:between w:val="nil"/>
              </w:pBdr>
              <w:spacing w:line="240" w:lineRule="auto"/>
              <w:ind w:left="144" w:hanging="144"/>
              <w:jc w:val="both"/>
              <w:rPr>
                <w:rFonts w:eastAsia="Times New Roman"/>
                <w:color w:val="000000"/>
                <w:sz w:val="24"/>
                <w:szCs w:val="24"/>
              </w:rPr>
            </w:pPr>
            <w:r w:rsidRPr="004A3CE8">
              <w:rPr>
                <w:rFonts w:eastAsia="Times New Roman"/>
                <w:color w:val="000000"/>
                <w:sz w:val="24"/>
                <w:szCs w:val="24"/>
              </w:rPr>
              <w:t>Họp BLĐ P. GDĐT</w:t>
            </w:r>
          </w:p>
        </w:tc>
      </w:tr>
      <w:tr w:rsidR="003641AF" w14:paraId="6BB2ED99" w14:textId="77777777">
        <w:trPr>
          <w:cantSplit/>
          <w:trHeight w:val="245"/>
        </w:trPr>
        <w:tc>
          <w:tcPr>
            <w:tcW w:w="1418" w:type="dxa"/>
            <w:tcBorders>
              <w:top w:val="single" w:sz="4" w:space="0" w:color="000000"/>
              <w:bottom w:val="nil"/>
            </w:tcBorders>
            <w:shd w:val="clear" w:color="auto" w:fill="auto"/>
          </w:tcPr>
          <w:p w14:paraId="46859F6A" w14:textId="77777777" w:rsidR="003641AF" w:rsidRDefault="003641AF" w:rsidP="003641AF">
            <w:pPr>
              <w:widowControl w:val="0"/>
              <w:spacing w:line="240" w:lineRule="auto"/>
              <w:jc w:val="center"/>
              <w:rPr>
                <w:color w:val="000000"/>
                <w:sz w:val="24"/>
                <w:szCs w:val="24"/>
              </w:rPr>
            </w:pPr>
            <w:r w:rsidRPr="004A3CE8">
              <w:rPr>
                <w:color w:val="000000"/>
                <w:sz w:val="24"/>
                <w:szCs w:val="24"/>
              </w:rPr>
              <w:t>Thứ sáu</w:t>
            </w:r>
          </w:p>
          <w:p w14:paraId="1220F8B6" w14:textId="69DED776" w:rsidR="003641AF" w:rsidRPr="004A3CE8" w:rsidRDefault="003641AF" w:rsidP="003641AF">
            <w:pPr>
              <w:widowControl w:val="0"/>
              <w:spacing w:line="240" w:lineRule="auto"/>
              <w:jc w:val="center"/>
              <w:rPr>
                <w:color w:val="000000"/>
                <w:sz w:val="24"/>
                <w:szCs w:val="24"/>
              </w:rPr>
            </w:pPr>
            <w:r>
              <w:rPr>
                <w:color w:val="000000"/>
                <w:sz w:val="24"/>
                <w:szCs w:val="24"/>
              </w:rPr>
              <w:t>20</w:t>
            </w:r>
            <w:r w:rsidRPr="004A3CE8">
              <w:rPr>
                <w:color w:val="000000"/>
                <w:sz w:val="24"/>
                <w:szCs w:val="24"/>
              </w:rPr>
              <w:t>/01/2023</w:t>
            </w:r>
          </w:p>
        </w:tc>
        <w:tc>
          <w:tcPr>
            <w:tcW w:w="850" w:type="dxa"/>
            <w:tcBorders>
              <w:top w:val="single" w:sz="4" w:space="0" w:color="000000"/>
              <w:bottom w:val="dotted" w:sz="4" w:space="0" w:color="BFBFBF"/>
            </w:tcBorders>
          </w:tcPr>
          <w:p w14:paraId="15F221C8" w14:textId="55750515" w:rsidR="003641AF" w:rsidRPr="004A3CE8" w:rsidRDefault="003641AF" w:rsidP="003641AF">
            <w:pPr>
              <w:spacing w:line="240" w:lineRule="auto"/>
              <w:jc w:val="center"/>
              <w:rPr>
                <w:color w:val="000000"/>
                <w:sz w:val="24"/>
                <w:szCs w:val="24"/>
              </w:rPr>
            </w:pPr>
            <w:r>
              <w:rPr>
                <w:color w:val="000000"/>
                <w:sz w:val="24"/>
                <w:szCs w:val="24"/>
              </w:rPr>
              <w:t>Cả ngày</w:t>
            </w:r>
          </w:p>
        </w:tc>
        <w:tc>
          <w:tcPr>
            <w:tcW w:w="8505" w:type="dxa"/>
            <w:tcBorders>
              <w:top w:val="single" w:sz="4" w:space="0" w:color="000000"/>
              <w:bottom w:val="dotted" w:sz="4" w:space="0" w:color="BFBFBF"/>
            </w:tcBorders>
          </w:tcPr>
          <w:p w14:paraId="36035996" w14:textId="77777777" w:rsidR="003641AF" w:rsidRPr="003641AF" w:rsidRDefault="003641AF" w:rsidP="003641AF">
            <w:pPr>
              <w:pBdr>
                <w:top w:val="nil"/>
                <w:left w:val="nil"/>
                <w:bottom w:val="nil"/>
                <w:right w:val="nil"/>
                <w:between w:val="nil"/>
              </w:pBdr>
              <w:spacing w:line="240" w:lineRule="auto"/>
              <w:ind w:left="144"/>
              <w:jc w:val="center"/>
              <w:rPr>
                <w:rFonts w:eastAsia="Times New Roman"/>
                <w:b/>
                <w:bCs/>
                <w:color w:val="000000"/>
                <w:sz w:val="24"/>
                <w:szCs w:val="24"/>
              </w:rPr>
            </w:pPr>
            <w:r w:rsidRPr="003641AF">
              <w:rPr>
                <w:rFonts w:eastAsia="Times New Roman"/>
                <w:b/>
                <w:bCs/>
                <w:color w:val="000000"/>
                <w:sz w:val="24"/>
                <w:szCs w:val="24"/>
              </w:rPr>
              <w:t>NGHỈ TẾT NGUYÊN ĐÁN QUÝ MÃO</w:t>
            </w:r>
          </w:p>
          <w:p w14:paraId="0506A9F6" w14:textId="52A9E1EB" w:rsidR="003641AF" w:rsidRPr="003641AF" w:rsidRDefault="003641AF" w:rsidP="003641AF">
            <w:pPr>
              <w:pBdr>
                <w:top w:val="nil"/>
                <w:left w:val="nil"/>
                <w:bottom w:val="nil"/>
                <w:right w:val="nil"/>
                <w:between w:val="nil"/>
              </w:pBdr>
              <w:spacing w:line="240" w:lineRule="auto"/>
              <w:ind w:left="144"/>
              <w:jc w:val="center"/>
              <w:rPr>
                <w:rFonts w:eastAsia="Times New Roman"/>
                <w:i/>
                <w:iCs/>
                <w:color w:val="000000"/>
                <w:sz w:val="24"/>
                <w:szCs w:val="24"/>
              </w:rPr>
            </w:pPr>
            <w:r w:rsidRPr="003641AF">
              <w:rPr>
                <w:rFonts w:eastAsia="Times New Roman"/>
                <w:i/>
                <w:iCs/>
                <w:color w:val="000000"/>
                <w:sz w:val="24"/>
                <w:szCs w:val="24"/>
              </w:rPr>
              <w:t>(CBCC trực theo lịch phân công của cơ quan trong các ngày nghỉ Tết)</w:t>
            </w:r>
          </w:p>
        </w:tc>
      </w:tr>
      <w:tr w:rsidR="003641AF" w14:paraId="5132E382" w14:textId="77777777" w:rsidTr="003641AF">
        <w:trPr>
          <w:trHeight w:val="364"/>
        </w:trPr>
        <w:tc>
          <w:tcPr>
            <w:tcW w:w="1418" w:type="dxa"/>
            <w:tcBorders>
              <w:top w:val="single" w:sz="4" w:space="0" w:color="000000"/>
              <w:bottom w:val="single" w:sz="4" w:space="0" w:color="auto"/>
            </w:tcBorders>
          </w:tcPr>
          <w:p w14:paraId="49C4D787" w14:textId="77777777" w:rsidR="003641AF" w:rsidRDefault="003641AF" w:rsidP="003641AF">
            <w:pPr>
              <w:widowControl w:val="0"/>
              <w:spacing w:line="240" w:lineRule="auto"/>
              <w:jc w:val="center"/>
              <w:rPr>
                <w:color w:val="000000"/>
                <w:sz w:val="24"/>
                <w:szCs w:val="24"/>
              </w:rPr>
            </w:pPr>
            <w:r w:rsidRPr="004A3CE8">
              <w:rPr>
                <w:color w:val="000000"/>
                <w:sz w:val="24"/>
                <w:szCs w:val="24"/>
              </w:rPr>
              <w:t>Thứ bảy</w:t>
            </w:r>
          </w:p>
          <w:p w14:paraId="53736E44" w14:textId="1F8D362E" w:rsidR="003641AF" w:rsidRPr="004A3CE8" w:rsidRDefault="003641AF" w:rsidP="003641AF">
            <w:pPr>
              <w:widowControl w:val="0"/>
              <w:spacing w:line="240" w:lineRule="auto"/>
              <w:jc w:val="center"/>
              <w:rPr>
                <w:color w:val="000000"/>
                <w:sz w:val="24"/>
                <w:szCs w:val="24"/>
              </w:rPr>
            </w:pPr>
            <w:r>
              <w:rPr>
                <w:color w:val="000000"/>
                <w:sz w:val="24"/>
                <w:szCs w:val="24"/>
              </w:rPr>
              <w:t>21</w:t>
            </w:r>
            <w:r w:rsidRPr="004A3CE8">
              <w:rPr>
                <w:color w:val="000000"/>
                <w:sz w:val="24"/>
                <w:szCs w:val="24"/>
              </w:rPr>
              <w:t>/01/2023</w:t>
            </w:r>
          </w:p>
        </w:tc>
        <w:tc>
          <w:tcPr>
            <w:tcW w:w="850" w:type="dxa"/>
            <w:tcBorders>
              <w:top w:val="single" w:sz="4" w:space="0" w:color="000000"/>
              <w:bottom w:val="single" w:sz="4" w:space="0" w:color="auto"/>
            </w:tcBorders>
          </w:tcPr>
          <w:p w14:paraId="0E59F95A" w14:textId="1DB770D9" w:rsidR="003641AF" w:rsidRPr="004A3CE8" w:rsidRDefault="003641AF" w:rsidP="003641AF">
            <w:pPr>
              <w:spacing w:line="240" w:lineRule="auto"/>
              <w:jc w:val="center"/>
              <w:rPr>
                <w:b/>
                <w:color w:val="000000"/>
                <w:sz w:val="24"/>
                <w:szCs w:val="24"/>
              </w:rPr>
            </w:pPr>
            <w:r>
              <w:rPr>
                <w:color w:val="000000"/>
                <w:sz w:val="24"/>
                <w:szCs w:val="24"/>
              </w:rPr>
              <w:t>Cả ngày</w:t>
            </w:r>
          </w:p>
        </w:tc>
        <w:tc>
          <w:tcPr>
            <w:tcW w:w="8505" w:type="dxa"/>
            <w:tcBorders>
              <w:top w:val="single" w:sz="4" w:space="0" w:color="000000"/>
              <w:bottom w:val="single" w:sz="4" w:space="0" w:color="auto"/>
            </w:tcBorders>
          </w:tcPr>
          <w:p w14:paraId="217109CE" w14:textId="77777777" w:rsidR="003641AF" w:rsidRPr="003641AF" w:rsidRDefault="003641AF" w:rsidP="003641AF">
            <w:pPr>
              <w:pBdr>
                <w:top w:val="nil"/>
                <w:left w:val="nil"/>
                <w:bottom w:val="nil"/>
                <w:right w:val="nil"/>
                <w:between w:val="nil"/>
              </w:pBdr>
              <w:spacing w:line="240" w:lineRule="auto"/>
              <w:ind w:left="144"/>
              <w:jc w:val="center"/>
              <w:rPr>
                <w:rFonts w:eastAsia="Times New Roman"/>
                <w:b/>
                <w:bCs/>
                <w:color w:val="000000"/>
                <w:sz w:val="24"/>
                <w:szCs w:val="24"/>
              </w:rPr>
            </w:pPr>
            <w:r w:rsidRPr="003641AF">
              <w:rPr>
                <w:rFonts w:eastAsia="Times New Roman"/>
                <w:b/>
                <w:bCs/>
                <w:color w:val="000000"/>
                <w:sz w:val="24"/>
                <w:szCs w:val="24"/>
              </w:rPr>
              <w:t>NGHỈ TẾT NGUYÊN ĐÁN QUÝ MÃO</w:t>
            </w:r>
          </w:p>
          <w:p w14:paraId="2CBFB296" w14:textId="0891D691" w:rsidR="003641AF" w:rsidRPr="004A3CE8" w:rsidRDefault="003641AF" w:rsidP="00A8586E">
            <w:pPr>
              <w:pBdr>
                <w:top w:val="nil"/>
                <w:left w:val="nil"/>
                <w:bottom w:val="nil"/>
                <w:right w:val="nil"/>
                <w:between w:val="nil"/>
              </w:pBdr>
              <w:spacing w:line="240" w:lineRule="auto"/>
              <w:ind w:left="144"/>
              <w:jc w:val="center"/>
              <w:rPr>
                <w:rFonts w:eastAsia="Times New Roman"/>
                <w:b/>
                <w:color w:val="000000"/>
                <w:sz w:val="24"/>
                <w:szCs w:val="24"/>
              </w:rPr>
            </w:pPr>
            <w:r w:rsidRPr="003641AF">
              <w:rPr>
                <w:rFonts w:eastAsia="Times New Roman"/>
                <w:i/>
                <w:iCs/>
                <w:color w:val="000000"/>
                <w:sz w:val="24"/>
                <w:szCs w:val="24"/>
              </w:rPr>
              <w:t>(CBCC trực theo lịch phân công của cơ quan trong các ngày nghỉ Tết)</w:t>
            </w:r>
          </w:p>
        </w:tc>
      </w:tr>
      <w:tr w:rsidR="003641AF" w14:paraId="33522D80" w14:textId="77777777" w:rsidTr="003641AF">
        <w:tc>
          <w:tcPr>
            <w:tcW w:w="1418" w:type="dxa"/>
            <w:tcBorders>
              <w:top w:val="single" w:sz="4" w:space="0" w:color="auto"/>
              <w:left w:val="single" w:sz="4" w:space="0" w:color="auto"/>
              <w:bottom w:val="single" w:sz="4" w:space="0" w:color="auto"/>
            </w:tcBorders>
          </w:tcPr>
          <w:p w14:paraId="20DA8FCC" w14:textId="77777777" w:rsidR="003641AF" w:rsidRPr="004A3CE8" w:rsidRDefault="003641AF" w:rsidP="003641AF">
            <w:pPr>
              <w:widowControl w:val="0"/>
              <w:spacing w:line="240" w:lineRule="auto"/>
              <w:jc w:val="center"/>
              <w:rPr>
                <w:color w:val="000000"/>
                <w:sz w:val="24"/>
                <w:szCs w:val="24"/>
              </w:rPr>
            </w:pPr>
            <w:r w:rsidRPr="004A3CE8">
              <w:rPr>
                <w:color w:val="000000"/>
                <w:sz w:val="24"/>
                <w:szCs w:val="24"/>
              </w:rPr>
              <w:t>Chủ nhật</w:t>
            </w:r>
          </w:p>
          <w:p w14:paraId="7BCB52CF" w14:textId="0A83776B" w:rsidR="003641AF" w:rsidRPr="004A3CE8" w:rsidRDefault="003641AF" w:rsidP="003641AF">
            <w:pPr>
              <w:widowControl w:val="0"/>
              <w:spacing w:line="240" w:lineRule="auto"/>
              <w:jc w:val="center"/>
              <w:rPr>
                <w:color w:val="000000"/>
                <w:sz w:val="24"/>
                <w:szCs w:val="24"/>
              </w:rPr>
            </w:pPr>
            <w:r>
              <w:rPr>
                <w:color w:val="000000"/>
                <w:sz w:val="24"/>
                <w:szCs w:val="24"/>
              </w:rPr>
              <w:t>22</w:t>
            </w:r>
            <w:r w:rsidRPr="004A3CE8">
              <w:rPr>
                <w:color w:val="000000"/>
                <w:sz w:val="24"/>
                <w:szCs w:val="24"/>
              </w:rPr>
              <w:t>/01/2023</w:t>
            </w:r>
          </w:p>
        </w:tc>
        <w:tc>
          <w:tcPr>
            <w:tcW w:w="850" w:type="dxa"/>
            <w:tcBorders>
              <w:top w:val="single" w:sz="4" w:space="0" w:color="auto"/>
              <w:bottom w:val="single" w:sz="4" w:space="0" w:color="auto"/>
            </w:tcBorders>
          </w:tcPr>
          <w:p w14:paraId="4234B6E6" w14:textId="3AE06D01" w:rsidR="003641AF" w:rsidRPr="004A3CE8" w:rsidRDefault="003641AF" w:rsidP="003641AF">
            <w:pPr>
              <w:widowControl w:val="0"/>
              <w:spacing w:line="240" w:lineRule="auto"/>
              <w:jc w:val="center"/>
              <w:rPr>
                <w:color w:val="000000"/>
                <w:sz w:val="24"/>
                <w:szCs w:val="24"/>
              </w:rPr>
            </w:pPr>
            <w:r>
              <w:rPr>
                <w:color w:val="000000"/>
                <w:sz w:val="24"/>
                <w:szCs w:val="24"/>
              </w:rPr>
              <w:t>Cả ngày</w:t>
            </w:r>
          </w:p>
        </w:tc>
        <w:tc>
          <w:tcPr>
            <w:tcW w:w="8505" w:type="dxa"/>
            <w:tcBorders>
              <w:top w:val="single" w:sz="4" w:space="0" w:color="auto"/>
              <w:bottom w:val="single" w:sz="4" w:space="0" w:color="auto"/>
              <w:right w:val="single" w:sz="4" w:space="0" w:color="auto"/>
            </w:tcBorders>
          </w:tcPr>
          <w:p w14:paraId="4EC28D83" w14:textId="77777777" w:rsidR="003641AF" w:rsidRPr="003641AF" w:rsidRDefault="003641AF" w:rsidP="003641AF">
            <w:pPr>
              <w:pBdr>
                <w:top w:val="nil"/>
                <w:left w:val="nil"/>
                <w:bottom w:val="nil"/>
                <w:right w:val="nil"/>
                <w:between w:val="nil"/>
              </w:pBdr>
              <w:spacing w:line="240" w:lineRule="auto"/>
              <w:ind w:left="144"/>
              <w:jc w:val="center"/>
              <w:rPr>
                <w:rFonts w:eastAsia="Times New Roman"/>
                <w:b/>
                <w:bCs/>
                <w:color w:val="000000"/>
                <w:sz w:val="24"/>
                <w:szCs w:val="24"/>
              </w:rPr>
            </w:pPr>
            <w:r w:rsidRPr="003641AF">
              <w:rPr>
                <w:rFonts w:eastAsia="Times New Roman"/>
                <w:b/>
                <w:bCs/>
                <w:color w:val="000000"/>
                <w:sz w:val="24"/>
                <w:szCs w:val="24"/>
              </w:rPr>
              <w:t>NGHỈ TẾT NGUYÊN ĐÁN QUÝ MÃO</w:t>
            </w:r>
          </w:p>
          <w:p w14:paraId="7B597E60" w14:textId="18BBC5BD" w:rsidR="003641AF" w:rsidRPr="004A3CE8" w:rsidRDefault="003641AF" w:rsidP="00A8586E">
            <w:pPr>
              <w:pStyle w:val="ListParagraph"/>
              <w:spacing w:line="240" w:lineRule="auto"/>
              <w:ind w:left="144"/>
              <w:jc w:val="center"/>
              <w:rPr>
                <w:color w:val="000000"/>
                <w:sz w:val="24"/>
                <w:szCs w:val="24"/>
              </w:rPr>
            </w:pPr>
            <w:r w:rsidRPr="003641AF">
              <w:rPr>
                <w:rFonts w:eastAsia="Times New Roman"/>
                <w:i/>
                <w:iCs/>
                <w:color w:val="000000"/>
                <w:sz w:val="24"/>
                <w:szCs w:val="24"/>
              </w:rPr>
              <w:t>(CBCC trực theo lịch phân công của cơ quan trong các ngày nghỉ Tết)</w:t>
            </w:r>
          </w:p>
        </w:tc>
      </w:tr>
    </w:tbl>
    <w:p w14:paraId="4F8E9AAB" w14:textId="77777777" w:rsidR="008533D2" w:rsidRDefault="008533D2">
      <w:pPr>
        <w:spacing w:line="240" w:lineRule="auto"/>
        <w:jc w:val="center"/>
        <w:rPr>
          <w:b/>
          <w:color w:val="000000"/>
          <w:sz w:val="24"/>
          <w:szCs w:val="24"/>
        </w:rPr>
      </w:pPr>
    </w:p>
    <w:p w14:paraId="2CD07A46" w14:textId="7E698952" w:rsidR="008533D2" w:rsidRDefault="001432CE">
      <w:pPr>
        <w:spacing w:line="240" w:lineRule="auto"/>
        <w:jc w:val="center"/>
        <w:rPr>
          <w:b/>
          <w:color w:val="000000"/>
          <w:sz w:val="24"/>
          <w:szCs w:val="24"/>
        </w:rPr>
      </w:pPr>
      <w:r>
        <w:rPr>
          <w:b/>
          <w:color w:val="000000"/>
          <w:sz w:val="24"/>
          <w:szCs w:val="24"/>
        </w:rPr>
        <w:t>THÔNG BÁO</w:t>
      </w:r>
    </w:p>
    <w:p w14:paraId="31C61CC8" w14:textId="0654C807" w:rsidR="003641AF" w:rsidRDefault="003641AF" w:rsidP="003641AF">
      <w:pPr>
        <w:pStyle w:val="ListParagraph"/>
        <w:numPr>
          <w:ilvl w:val="0"/>
          <w:numId w:val="5"/>
        </w:numPr>
        <w:spacing w:before="120" w:after="120" w:line="240" w:lineRule="auto"/>
        <w:ind w:left="714" w:hanging="357"/>
        <w:contextualSpacing w:val="0"/>
        <w:jc w:val="both"/>
        <w:rPr>
          <w:bCs/>
          <w:color w:val="000000"/>
          <w:sz w:val="24"/>
          <w:szCs w:val="24"/>
        </w:rPr>
      </w:pPr>
      <w:r w:rsidRPr="003641AF">
        <w:rPr>
          <w:b/>
          <w:color w:val="000000"/>
          <w:sz w:val="24"/>
          <w:szCs w:val="24"/>
        </w:rPr>
        <w:t xml:space="preserve">Cổng thông tin điện tử đơn vị: </w:t>
      </w:r>
      <w:r w:rsidRPr="003641AF">
        <w:rPr>
          <w:bCs/>
          <w:color w:val="000000"/>
          <w:sz w:val="24"/>
          <w:szCs w:val="24"/>
        </w:rPr>
        <w:t>Đề nghị các cơ sở giáo dục trực thuộc đăng tải các hình ảnh, nội dung hoạt động chào mừng Tết Quý Mão 2023 trên cổng thông tin điện tử đơn vị, cập nhật thông tin BGH; thường xuyên đăng tải các hoạt động chuyên môn và phong trào của đơn vị.</w:t>
      </w:r>
    </w:p>
    <w:p w14:paraId="7D8A7AF9" w14:textId="53577B01" w:rsidR="003641AF" w:rsidRDefault="003641AF" w:rsidP="003641AF">
      <w:pPr>
        <w:pStyle w:val="ListParagraph"/>
        <w:numPr>
          <w:ilvl w:val="0"/>
          <w:numId w:val="5"/>
        </w:numPr>
        <w:spacing w:before="120" w:after="120" w:line="240" w:lineRule="auto"/>
        <w:ind w:left="714" w:hanging="357"/>
        <w:contextualSpacing w:val="0"/>
        <w:jc w:val="both"/>
        <w:rPr>
          <w:bCs/>
          <w:color w:val="000000"/>
          <w:sz w:val="24"/>
          <w:szCs w:val="24"/>
        </w:rPr>
      </w:pPr>
      <w:r>
        <w:rPr>
          <w:b/>
          <w:color w:val="000000"/>
          <w:sz w:val="24"/>
          <w:szCs w:val="24"/>
        </w:rPr>
        <w:t>Kho lưu ảnh:</w:t>
      </w:r>
      <w:r>
        <w:rPr>
          <w:sz w:val="24"/>
          <w:szCs w:val="24"/>
        </w:rPr>
        <w:t xml:space="preserve"> </w:t>
      </w:r>
      <w:r w:rsidRPr="003641AF">
        <w:rPr>
          <w:bCs/>
          <w:color w:val="000000"/>
          <w:sz w:val="24"/>
          <w:szCs w:val="24"/>
        </w:rPr>
        <w:t>Đề nghị các cơ sở giáo dục trực thuộc</w:t>
      </w:r>
      <w:r>
        <w:rPr>
          <w:bCs/>
          <w:color w:val="000000"/>
          <w:sz w:val="24"/>
          <w:szCs w:val="24"/>
        </w:rPr>
        <w:t xml:space="preserve"> gửi hình ảnh hoạt động của đơn vị về kho lưu ảnh.</w:t>
      </w:r>
    </w:p>
    <w:p w14:paraId="5E16A589" w14:textId="4A250C57" w:rsidR="003641AF" w:rsidRPr="003641AF" w:rsidRDefault="003641AF" w:rsidP="003641AF">
      <w:pPr>
        <w:pStyle w:val="ListParagraph"/>
        <w:numPr>
          <w:ilvl w:val="0"/>
          <w:numId w:val="5"/>
        </w:numPr>
        <w:spacing w:before="120" w:after="120" w:line="240" w:lineRule="auto"/>
        <w:ind w:left="714" w:hanging="357"/>
        <w:contextualSpacing w:val="0"/>
        <w:jc w:val="both"/>
        <w:rPr>
          <w:bCs/>
          <w:color w:val="000000"/>
          <w:sz w:val="24"/>
          <w:szCs w:val="24"/>
        </w:rPr>
      </w:pPr>
      <w:r w:rsidRPr="003641AF">
        <w:rPr>
          <w:b/>
          <w:color w:val="000000"/>
          <w:sz w:val="24"/>
          <w:szCs w:val="24"/>
        </w:rPr>
        <w:t>Email công vụ</w:t>
      </w:r>
      <w:r>
        <w:rPr>
          <w:b/>
          <w:color w:val="000000"/>
          <w:sz w:val="24"/>
          <w:szCs w:val="24"/>
        </w:rPr>
        <w:t xml:space="preserve"> thành phố </w:t>
      </w:r>
      <w:r w:rsidRPr="003641AF">
        <w:rPr>
          <w:bCs/>
          <w:i/>
          <w:iCs/>
          <w:color w:val="000000"/>
          <w:sz w:val="24"/>
          <w:szCs w:val="24"/>
        </w:rPr>
        <w:t>(….@tphcm.gov.vn)</w:t>
      </w:r>
      <w:r w:rsidRPr="003641AF">
        <w:rPr>
          <w:bCs/>
          <w:color w:val="000000"/>
          <w:sz w:val="24"/>
          <w:szCs w:val="24"/>
        </w:rPr>
        <w:t>:</w:t>
      </w:r>
      <w:r w:rsidRPr="003641AF">
        <w:rPr>
          <w:bCs/>
          <w:sz w:val="24"/>
          <w:szCs w:val="24"/>
        </w:rPr>
        <w:t xml:space="preserve"> </w:t>
      </w:r>
      <w:r w:rsidRPr="003641AF">
        <w:rPr>
          <w:sz w:val="24"/>
          <w:szCs w:val="24"/>
        </w:rPr>
        <w:t>Đề nghị các</w:t>
      </w:r>
      <w:r>
        <w:rPr>
          <w:sz w:val="24"/>
          <w:szCs w:val="24"/>
        </w:rPr>
        <w:t xml:space="preserve"> đơn vị còn duy trì sử dụng email công vụ thành phố thường xuyên truy cập và sử dụng trong công tác tại đơn vị.</w:t>
      </w:r>
    </w:p>
    <w:sectPr w:rsidR="003641AF" w:rsidRPr="003641AF" w:rsidSect="00060C8D">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2A4"/>
    <w:multiLevelType w:val="multilevel"/>
    <w:tmpl w:val="7B8AD6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054D3"/>
    <w:multiLevelType w:val="hybridMultilevel"/>
    <w:tmpl w:val="DFA2EA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B524B"/>
    <w:multiLevelType w:val="multilevel"/>
    <w:tmpl w:val="880845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F1FD3"/>
    <w:multiLevelType w:val="multilevel"/>
    <w:tmpl w:val="1916A4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8137B8"/>
    <w:multiLevelType w:val="multilevel"/>
    <w:tmpl w:val="83DCFF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4994249">
    <w:abstractNumId w:val="2"/>
  </w:num>
  <w:num w:numId="2" w16cid:durableId="1089692838">
    <w:abstractNumId w:val="3"/>
  </w:num>
  <w:num w:numId="3" w16cid:durableId="1351368851">
    <w:abstractNumId w:val="0"/>
  </w:num>
  <w:num w:numId="4" w16cid:durableId="395589738">
    <w:abstractNumId w:val="4"/>
  </w:num>
  <w:num w:numId="5" w16cid:durableId="159319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D2"/>
    <w:rsid w:val="00060C8D"/>
    <w:rsid w:val="000714E5"/>
    <w:rsid w:val="00091194"/>
    <w:rsid w:val="000B265A"/>
    <w:rsid w:val="001432CE"/>
    <w:rsid w:val="003641AF"/>
    <w:rsid w:val="003661B1"/>
    <w:rsid w:val="003A3BC2"/>
    <w:rsid w:val="00401C15"/>
    <w:rsid w:val="00412C9C"/>
    <w:rsid w:val="004A3CE8"/>
    <w:rsid w:val="00510BC5"/>
    <w:rsid w:val="00513C2C"/>
    <w:rsid w:val="00595CBE"/>
    <w:rsid w:val="005D03E8"/>
    <w:rsid w:val="005E4A44"/>
    <w:rsid w:val="005F014B"/>
    <w:rsid w:val="00684241"/>
    <w:rsid w:val="00690AFB"/>
    <w:rsid w:val="00693485"/>
    <w:rsid w:val="00694108"/>
    <w:rsid w:val="006B5F33"/>
    <w:rsid w:val="007B511F"/>
    <w:rsid w:val="007D4C5F"/>
    <w:rsid w:val="008533D2"/>
    <w:rsid w:val="008714F7"/>
    <w:rsid w:val="008A6EE1"/>
    <w:rsid w:val="008E75BB"/>
    <w:rsid w:val="00981237"/>
    <w:rsid w:val="009D4421"/>
    <w:rsid w:val="00A252B7"/>
    <w:rsid w:val="00A273FA"/>
    <w:rsid w:val="00A824BB"/>
    <w:rsid w:val="00A8586E"/>
    <w:rsid w:val="00BB7FEB"/>
    <w:rsid w:val="00C452C6"/>
    <w:rsid w:val="00CA0768"/>
    <w:rsid w:val="00D405B2"/>
    <w:rsid w:val="00D70A25"/>
    <w:rsid w:val="00EB38EE"/>
    <w:rsid w:val="00EF6EC8"/>
    <w:rsid w:val="00F54B5A"/>
    <w:rsid w:val="00F927B4"/>
    <w:rsid w:val="00FC1D67"/>
    <w:rsid w:val="00FE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1C04"/>
  <w15:docId w15:val="{B24236A5-77FA-476D-A142-82393480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GB"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49"/>
    <w:rPr>
      <w:rFonts w:eastAsia="Calibri"/>
      <w:szCs w:val="22"/>
    </w:rPr>
  </w:style>
  <w:style w:type="paragraph" w:styleId="Heading1">
    <w:name w:val="heading 1"/>
    <w:basedOn w:val="Normal"/>
    <w:next w:val="Normal"/>
    <w:uiPriority w:val="9"/>
    <w:qFormat/>
    <w:rsid w:val="00060C8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0C8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0C8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0C8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0C8D"/>
    <w:pPr>
      <w:keepNext/>
      <w:keepLines/>
      <w:spacing w:before="220" w:after="40"/>
      <w:outlineLvl w:val="4"/>
    </w:pPr>
    <w:rPr>
      <w:b/>
      <w:sz w:val="22"/>
    </w:rPr>
  </w:style>
  <w:style w:type="paragraph" w:styleId="Heading6">
    <w:name w:val="heading 6"/>
    <w:basedOn w:val="Normal"/>
    <w:next w:val="Normal"/>
    <w:uiPriority w:val="9"/>
    <w:semiHidden/>
    <w:unhideWhenUsed/>
    <w:qFormat/>
    <w:rsid w:val="00060C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0C8D"/>
    <w:pPr>
      <w:keepNext/>
      <w:keepLines/>
      <w:spacing w:before="480" w:after="120"/>
    </w:pPr>
    <w:rPr>
      <w:b/>
      <w:sz w:val="72"/>
      <w:szCs w:val="72"/>
    </w:rPr>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EF22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49"/>
    <w:pPr>
      <w:ind w:left="720"/>
      <w:contextualSpacing/>
    </w:pPr>
  </w:style>
  <w:style w:type="character" w:customStyle="1" w:styleId="normaltextrun">
    <w:name w:val="normaltextrun"/>
    <w:basedOn w:val="DefaultParagraphFont"/>
    <w:rsid w:val="00EF2249"/>
  </w:style>
  <w:style w:type="character" w:customStyle="1" w:styleId="spellingerror">
    <w:name w:val="spellingerror"/>
    <w:basedOn w:val="DefaultParagraphFont"/>
    <w:rsid w:val="00EF2249"/>
  </w:style>
  <w:style w:type="character" w:styleId="Hyperlink">
    <w:name w:val="Hyperlink"/>
    <w:basedOn w:val="DefaultParagraphFont"/>
    <w:uiPriority w:val="99"/>
    <w:unhideWhenUsed/>
    <w:rsid w:val="00060C8D"/>
    <w:rPr>
      <w:color w:val="0563C1" w:themeColor="hyperlink"/>
      <w:u w:val="single"/>
    </w:rPr>
  </w:style>
  <w:style w:type="character" w:customStyle="1" w:styleId="UnresolvedMention1">
    <w:name w:val="Unresolved Mention1"/>
    <w:basedOn w:val="DefaultParagraphFont"/>
    <w:uiPriority w:val="99"/>
    <w:semiHidden/>
    <w:unhideWhenUsed/>
    <w:rsid w:val="002376CD"/>
    <w:rPr>
      <w:color w:val="605E5C"/>
      <w:shd w:val="clear" w:color="auto" w:fill="E1DFDD"/>
    </w:rPr>
  </w:style>
  <w:style w:type="paragraph" w:styleId="Subtitle">
    <w:name w:val="Subtitle"/>
    <w:basedOn w:val="Normal"/>
    <w:next w:val="Normal"/>
    <w:uiPriority w:val="11"/>
    <w:qFormat/>
    <w:rsid w:val="00060C8D"/>
    <w:pPr>
      <w:keepNext/>
      <w:keepLines/>
      <w:spacing w:before="360" w:after="80"/>
    </w:pPr>
    <w:rPr>
      <w:rFonts w:ascii="Georgia" w:eastAsia="Georgia" w:hAnsi="Georgia" w:cs="Georgia"/>
      <w:i/>
      <w:color w:val="666666"/>
      <w:sz w:val="48"/>
      <w:szCs w:val="48"/>
    </w:rPr>
  </w:style>
  <w:style w:type="table" w:customStyle="1" w:styleId="a">
    <w:basedOn w:val="TableNormal"/>
    <w:rsid w:val="00060C8D"/>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rsid w:val="00060C8D"/>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jfiOLCjwCL1KdrDLIy4jX7rtg==">AMUW2mXNDm3zCKNS4I8Oonsm9X/wXXbMuXJu4+rhgAHGltpKBRG4esG8LZ+gdEE8DMc9Uq7zRR2piv61K6Qa/un4EMLTAZdoD/XOPZU7y01YdtO8R+ySRfA=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 - PGD Phu Nhuan</dc:creator>
  <cp:lastModifiedBy>Dinh Quang Tran Phuc</cp:lastModifiedBy>
  <cp:revision>5</cp:revision>
  <dcterms:created xsi:type="dcterms:W3CDTF">2023-01-12T04:16:00Z</dcterms:created>
  <dcterms:modified xsi:type="dcterms:W3CDTF">2023-01-14T03:38:00Z</dcterms:modified>
</cp:coreProperties>
</file>